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600"/>
        <w:jc w:val="center"/>
      </w:pPr>
      <w:r>
        <w:drawing>
          <wp:inline distT="0" distB="0" distL="0" distR="0">
            <wp:extent cx="2667000" cy="1047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667000" cy="1047750"/>
                    </a:xfrm>
                    <a:prstGeom prst="rect">
                      <a:avLst/>
                    </a:prstGeom>
                  </pic:spPr>
                </pic:pic>
              </a:graphicData>
            </a:graphic>
          </wp:inline>
        </w:drawing>
      </w:r>
    </w:p>
    <w:p>
      <w:pPr>
        <w:spacing w:after="80" w:before="320"/>
        <w:jc w:val="center"/>
      </w:pPr>
      <w:r>
        <w:rPr>
          <w:rFonts w:ascii="Arial" w:cs="Arial" w:eastAsia="Arial" w:hAnsi="Arial"/>
          <w:b/>
          <w:bCs/>
          <w:color w:val="2D2D7B"/>
          <w:sz w:val="52"/>
          <w:szCs w:val="52"/>
        </w:rPr>
        <w:t xml:space="preserve">TRAINING MANUAL</w:t>
      </w:r>
    </w:p>
    <w:p>
      <w:pPr>
        <w:spacing w:after="80" w:before="40"/>
        <w:jc w:val="center"/>
      </w:pPr>
      <w:r>
        <w:rPr>
          <w:rFonts w:ascii="Arial" w:cs="Arial" w:eastAsia="Arial" w:hAnsi="Arial"/>
          <w:b/>
          <w:bCs/>
          <w:color w:val="F5C200"/>
          <w:sz w:val="44"/>
          <w:szCs w:val="44"/>
        </w:rPr>
        <w:t xml:space="preserve">Missing from Care</w:t>
      </w:r>
    </w:p>
    <w:p>
      <w:pPr>
        <w:pBdr>
          <w:bottom w:val="single" w:color="F5C200" w:sz="6" w:space="4"/>
        </w:pBdr>
        <w:spacing w:after="40" w:before="40"/>
        <w:jc w:val="center"/>
      </w:pPr>
      <w:r>
        <w:rPr>
          <w:rFonts w:ascii="Arial" w:cs="Arial" w:eastAsia="Arial" w:hAnsi="Arial"/>
          <w:i/>
          <w:iCs/>
          <w:color w:val="1A1A3E"/>
          <w:sz w:val="28"/>
          <w:szCs w:val="28"/>
        </w:rPr>
        <w:t xml:space="preserve">Residential Children's Homes</w:t>
      </w:r>
    </w:p>
    <w:p>
      <w:pPr>
        <w:spacing w:after="0" w:before="200"/>
      </w:pPr>
      <w:r>
        <w:t xml:space="preserve"/>
      </w:r>
    </w:p>
    <w:tbl>
      <w:tblPr>
        <w:tblW w:type="dxa" w:w="7000"/>
        <w:tblBorders>
          <w:top w:val="single" w:color="auto" w:sz="4"/>
          <w:left w:val="single" w:color="auto" w:sz="4"/>
          <w:bottom w:val="single" w:color="auto" w:sz="4"/>
          <w:right w:val="single" w:color="auto" w:sz="4"/>
          <w:insideH w:val="single" w:color="auto" w:sz="4"/>
          <w:insideV w:val="single" w:color="auto" w:sz="4"/>
        </w:tblBorders>
      </w:tblPr>
      <w:tblGrid>
        <w:gridCol w:w="3500"/>
        <w:gridCol w:w="3500"/>
      </w:tblGrid>
      <w:tr>
        <w:tc>
          <w:tcPr>
            <w:tcW w:type="dxa" w:w="3500"/>
            <w:tcBorders>
              <w:top w:val="none"/>
              <w:left w:val="none"/>
              <w:bottom w:val="none"/>
              <w:right w:val="none"/>
            </w:tcBorders>
            <w:tcMar>
              <w:top w:type="dxa" w:w="60"/>
              <w:left w:type="dxa" w:w="120"/>
              <w:bottom w:type="dxa" w:w="60"/>
              <w:right w:type="dxa" w:w="120"/>
            </w:tcMar>
          </w:tcPr>
          <w:p>
            <w:r>
              <w:rPr>
                <w:rFonts w:ascii="Arial" w:cs="Arial" w:eastAsia="Arial" w:hAnsi="Arial"/>
                <w:b/>
                <w:bCs/>
                <w:color w:val="2D2D7B"/>
                <w:sz w:val="20"/>
                <w:szCs w:val="20"/>
              </w:rPr>
              <w:t xml:space="preserve">Document Reference:</w:t>
            </w:r>
          </w:p>
        </w:tc>
        <w:tc>
          <w:tcPr>
            <w:tcW w:type="dxa" w:w="3500"/>
            <w:tcBorders>
              <w:top w:val="none"/>
              <w:left w:val="none"/>
              <w:bottom w:val="none"/>
              <w:right w:val="none"/>
            </w:tcBorders>
            <w:tcMar>
              <w:top w:type="dxa" w:w="60"/>
              <w:left w:type="dxa" w:w="120"/>
              <w:bottom w:type="dxa" w:w="60"/>
              <w:right w:type="dxa" w:w="120"/>
            </w:tcMar>
          </w:tcPr>
          <w:p>
            <w:r>
              <w:rPr>
                <w:rFonts w:ascii="Arial" w:cs="Arial" w:eastAsia="Arial" w:hAnsi="Arial"/>
                <w:sz w:val="20"/>
                <w:szCs w:val="20"/>
              </w:rPr>
              <w:t xml:space="preserve">IGN-TM-MFC-001</w:t>
            </w:r>
          </w:p>
        </w:tc>
      </w:tr>
      <w:tr>
        <w:tc>
          <w:tcPr>
            <w:tcW w:type="dxa" w:w="3500"/>
            <w:tcBorders>
              <w:top w:val="none"/>
              <w:left w:val="none"/>
              <w:bottom w:val="none"/>
              <w:right w:val="none"/>
            </w:tcBorders>
            <w:tcMar>
              <w:top w:type="dxa" w:w="60"/>
              <w:left w:type="dxa" w:w="120"/>
              <w:bottom w:type="dxa" w:w="60"/>
              <w:right w:type="dxa" w:w="120"/>
            </w:tcMar>
          </w:tcPr>
          <w:p>
            <w:r>
              <w:rPr>
                <w:rFonts w:ascii="Arial" w:cs="Arial" w:eastAsia="Arial" w:hAnsi="Arial"/>
                <w:b/>
                <w:bCs/>
                <w:color w:val="2D2D7B"/>
                <w:sz w:val="20"/>
                <w:szCs w:val="20"/>
              </w:rPr>
              <w:t xml:space="preserve">Version:</w:t>
            </w:r>
          </w:p>
        </w:tc>
        <w:tc>
          <w:tcPr>
            <w:tcW w:type="dxa" w:w="3500"/>
            <w:tcBorders>
              <w:top w:val="none"/>
              <w:left w:val="none"/>
              <w:bottom w:val="none"/>
              <w:right w:val="none"/>
            </w:tcBorders>
            <w:tcMar>
              <w:top w:type="dxa" w:w="60"/>
              <w:left w:type="dxa" w:w="120"/>
              <w:bottom w:type="dxa" w:w="60"/>
              <w:right w:type="dxa" w:w="120"/>
            </w:tcMar>
          </w:tcPr>
          <w:p>
            <w:r>
              <w:rPr>
                <w:rFonts w:ascii="Arial" w:cs="Arial" w:eastAsia="Arial" w:hAnsi="Arial"/>
                <w:sz w:val="20"/>
                <w:szCs w:val="20"/>
              </w:rPr>
              <w:t xml:space="preserve">Version 2.0  |  2026</w:t>
            </w:r>
          </w:p>
        </w:tc>
      </w:tr>
      <w:tr>
        <w:tc>
          <w:tcPr>
            <w:tcW w:type="dxa" w:w="3500"/>
            <w:tcBorders>
              <w:top w:val="none"/>
              <w:left w:val="none"/>
              <w:bottom w:val="none"/>
              <w:right w:val="none"/>
            </w:tcBorders>
            <w:tcMar>
              <w:top w:type="dxa" w:w="60"/>
              <w:left w:type="dxa" w:w="120"/>
              <w:bottom w:type="dxa" w:w="60"/>
              <w:right w:type="dxa" w:w="120"/>
            </w:tcMar>
          </w:tcPr>
          <w:p>
            <w:r>
              <w:rPr>
                <w:rFonts w:ascii="Arial" w:cs="Arial" w:eastAsia="Arial" w:hAnsi="Arial"/>
                <w:b/>
                <w:bCs/>
                <w:color w:val="2D2D7B"/>
                <w:sz w:val="20"/>
                <w:szCs w:val="20"/>
              </w:rPr>
              <w:t xml:space="preserve">Applicable To:</w:t>
            </w:r>
          </w:p>
        </w:tc>
        <w:tc>
          <w:tcPr>
            <w:tcW w:type="dxa" w:w="3500"/>
            <w:tcBorders>
              <w:top w:val="none"/>
              <w:left w:val="none"/>
              <w:bottom w:val="none"/>
              <w:right w:val="none"/>
            </w:tcBorders>
            <w:tcMar>
              <w:top w:type="dxa" w:w="60"/>
              <w:left w:type="dxa" w:w="120"/>
              <w:bottom w:type="dxa" w:w="60"/>
              <w:right w:type="dxa" w:w="120"/>
            </w:tcMar>
          </w:tcPr>
          <w:p>
            <w:r>
              <w:rPr>
                <w:rFonts w:ascii="Arial" w:cs="Arial" w:eastAsia="Arial" w:hAnsi="Arial"/>
                <w:sz w:val="20"/>
                <w:szCs w:val="20"/>
              </w:rPr>
              <w:t xml:space="preserve">All residential support staff</w:t>
            </w:r>
          </w:p>
        </w:tc>
      </w:tr>
      <w:tr>
        <w:tc>
          <w:tcPr>
            <w:tcW w:type="dxa" w:w="3500"/>
            <w:tcBorders>
              <w:top w:val="none"/>
              <w:left w:val="none"/>
              <w:bottom w:val="none"/>
              <w:right w:val="none"/>
            </w:tcBorders>
            <w:tcMar>
              <w:top w:type="dxa" w:w="60"/>
              <w:left w:type="dxa" w:w="120"/>
              <w:bottom w:type="dxa" w:w="60"/>
              <w:right w:type="dxa" w:w="120"/>
            </w:tcMar>
          </w:tcPr>
          <w:p>
            <w:r>
              <w:rPr>
                <w:rFonts w:ascii="Arial" w:cs="Arial" w:eastAsia="Arial" w:hAnsi="Arial"/>
                <w:b/>
                <w:bCs/>
                <w:color w:val="2D2D7B"/>
                <w:sz w:val="20"/>
                <w:szCs w:val="20"/>
              </w:rPr>
              <w:t xml:space="preserve">Regulatory Framework:</w:t>
            </w:r>
          </w:p>
        </w:tc>
        <w:tc>
          <w:tcPr>
            <w:tcW w:type="dxa" w:w="3500"/>
            <w:tcBorders>
              <w:top w:val="none"/>
              <w:left w:val="none"/>
              <w:bottom w:val="none"/>
              <w:right w:val="none"/>
            </w:tcBorders>
            <w:tcMar>
              <w:top w:type="dxa" w:w="60"/>
              <w:left w:type="dxa" w:w="120"/>
              <w:bottom w:type="dxa" w:w="60"/>
              <w:right w:type="dxa" w:w="120"/>
            </w:tcMar>
          </w:tcPr>
          <w:p>
            <w:r>
              <w:rPr>
                <w:rFonts w:ascii="Arial" w:cs="Arial" w:eastAsia="Arial" w:hAnsi="Arial"/>
                <w:sz w:val="20"/>
                <w:szCs w:val="20"/>
              </w:rPr>
              <w:t xml:space="preserve">Children Act 1989, Care Planning Regulations 2010, CS(A)R 2015, Working Together 2026, Ofsted ILACS</w:t>
            </w:r>
          </w:p>
        </w:tc>
      </w:tr>
    </w:tbl>
    <w:p>
      <w:pPr>
        <w:spacing w:after="0" w:before="200"/>
      </w:pPr>
      <w:r>
        <w:t xml:space="preserve"/>
      </w:r>
    </w:p>
    <w:p>
      <w:pPr>
        <w:jc w:val="center"/>
      </w:pPr>
      <w:r>
        <w:rPr>
          <w:rFonts w:ascii="Arial" w:cs="Arial" w:eastAsia="Arial" w:hAnsi="Arial"/>
          <w:i/>
          <w:iCs/>
          <w:color w:val="666666"/>
          <w:sz w:val="18"/>
          <w:szCs w:val="18"/>
        </w:rPr>
        <w:t xml:space="preserve">© 2026 Ignite Training Solutions Ltd. All rights reserved.</w:t>
      </w:r>
    </w:p>
    <w:p>
      <w:pPr>
        <w:spacing w:after="40"/>
        <w:jc w:val="center"/>
      </w:pPr>
      <w:r>
        <w:rPr>
          <w:rFonts w:ascii="Arial" w:cs="Arial" w:eastAsia="Arial" w:hAnsi="Arial"/>
          <w:i/>
          <w:iCs/>
          <w:color w:val="666666"/>
          <w:sz w:val="18"/>
          <w:szCs w:val="18"/>
        </w:rPr>
        <w:t xml:space="preserve">This document is protected under copyright law. Unauthorised reproduction or distribution is strictly prohibited.</w:t>
      </w:r>
    </w:p>
    <w:p>
      <w:r>
        <w:br w:type="page"/>
      </w:r>
    </w:p>
    <w:p>
      <w:pPr>
        <w:pBdr>
          <w:bottom w:val="single" w:color="F5C200" w:sz="8" w:space="4"/>
        </w:pBdr>
        <w:spacing w:after="160" w:before="360"/>
      </w:pPr>
      <w:r>
        <w:rPr>
          <w:rFonts w:ascii="Arial" w:cs="Arial" w:eastAsia="Arial" w:hAnsi="Arial"/>
          <w:b/>
          <w:bCs/>
          <w:color w:val="2D2D7B"/>
          <w:sz w:val="32"/>
          <w:szCs w:val="32"/>
        </w:rPr>
        <w:t xml:space="preserve">1. Introduction</w:t>
      </w:r>
    </w:p>
    <w:p>
      <w:pPr>
        <w:spacing w:after="120" w:before="80"/>
      </w:pPr>
      <w:r>
        <w:rPr>
          <w:rFonts w:ascii="Arial" w:cs="Arial" w:eastAsia="Arial" w:hAnsi="Arial"/>
          <w:b w:val="false"/>
          <w:bCs w:val="false"/>
          <w:color w:val="000000"/>
          <w:sz w:val="22"/>
          <w:szCs w:val="22"/>
        </w:rPr>
        <w:t xml:space="preserve">Children who go missing from residential care are among the most vulnerable young people in the care system. A 'missing from care' incident poses serious safeguarding risks and requires a swift, co-ordinated, and thoroughly documented response from all staff at every stage.</w:t>
      </w:r>
    </w:p>
    <w:p>
      <w:pPr>
        <w:spacing w:after="0" w:before="40"/>
      </w:pPr>
      <w:r>
        <w:t xml:space="preserve"/>
      </w:r>
    </w:p>
    <w:p>
      <w:pPr>
        <w:spacing w:after="120" w:before="80"/>
      </w:pPr>
      <w:r>
        <w:rPr>
          <w:rFonts w:ascii="Arial" w:cs="Arial" w:eastAsia="Arial" w:hAnsi="Arial"/>
          <w:b w:val="false"/>
          <w:bCs w:val="false"/>
          <w:color w:val="000000"/>
          <w:sz w:val="22"/>
          <w:szCs w:val="22"/>
        </w:rPr>
        <w:t xml:space="preserve">This training manual has been developed by Ignite Training Solutions Ltd to equip all residential support workers, senior carers, and home managers with the knowledge, skills, and procedural understanding needed to prevent, respond to, and review missing from care incidents in line with current legislation, statutory guidance, and Ofsted expectations.</w:t>
      </w:r>
    </w:p>
    <w:p>
      <w:pPr>
        <w:spacing w:after="0" w:before="40"/>
      </w:pPr>
      <w:r>
        <w:t xml:space="preserve"/>
      </w:r>
    </w:p>
    <w:p>
      <w:pPr>
        <w:spacing w:after="120" w:before="80"/>
      </w:pPr>
      <w:r>
        <w:rPr>
          <w:rFonts w:ascii="Arial" w:cs="Arial" w:eastAsia="Arial" w:hAnsi="Arial"/>
          <w:b w:val="false"/>
          <w:bCs w:val="false"/>
          <w:color w:val="000000"/>
          <w:sz w:val="22"/>
          <w:szCs w:val="22"/>
        </w:rPr>
        <w:t xml:space="preserve">Completing this training does not replace your home's own Missing from Care policy. You must read, understand, and follow your individual employer's policy alongside the principles set out in this manual.</w:t>
      </w:r>
    </w:p>
    <w:p>
      <w:pPr>
        <w:spacing w:after="0" w:before="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D2D7B" w:sz="6"/>
              <w:left w:val="single" w:color="2D2D7B" w:sz="6"/>
              <w:bottom w:val="single" w:color="2D2D7B" w:sz="6"/>
              <w:right w:val="single" w:color="2D2D7B" w:sz="6"/>
            </w:tcBorders>
            <w:shd w:fill="2D2D7B" w:val="clear"/>
            <w:tcMar>
              <w:top w:type="dxa" w:w="100"/>
              <w:left w:type="dxa" w:w="160"/>
              <w:bottom w:type="dxa" w:w="100"/>
              <w:right w:type="dxa" w:w="160"/>
            </w:tcMar>
          </w:tcPr>
          <w:p>
            <w:r>
              <w:rPr>
                <w:rFonts w:ascii="Arial" w:cs="Arial" w:eastAsia="Arial" w:hAnsi="Arial"/>
                <w:b/>
                <w:bCs/>
                <w:color w:val="FFFFFF"/>
                <w:sz w:val="24"/>
                <w:szCs w:val="24"/>
              </w:rPr>
              <w:t xml:space="preserve">Why This Training Matters</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In 2023/24, the National Crime Agency (NCA) and Missing People charity reported that children in residential care account for a disproportionate number of all missing child incidents in England.</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Children who go missing are at significantly elevated risk of child criminal exploitation (CCE), child sexual exploitation (CSE), trafficking, substance misuse, and serious harm.</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Ofsted's ILACS framework places direct scrutiny on how homes manage, record, and respond to missing incidents.</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Every member of staff has a safeguarding duty. This training ensures you can fulfil that duty confidently.</w:t>
            </w:r>
          </w:p>
        </w:tc>
      </w:tr>
    </w:tbl>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2. Legal and Regulatory Framework</w:t>
      </w:r>
    </w:p>
    <w:p>
      <w:pPr>
        <w:spacing w:after="120" w:before="80"/>
      </w:pPr>
      <w:r>
        <w:rPr>
          <w:rFonts w:ascii="Arial" w:cs="Arial" w:eastAsia="Arial" w:hAnsi="Arial"/>
          <w:b w:val="false"/>
          <w:bCs w:val="false"/>
          <w:color w:val="000000"/>
          <w:sz w:val="22"/>
          <w:szCs w:val="22"/>
        </w:rPr>
        <w:t xml:space="preserve">A robust legal framework underpins all missing from care practice. All residential staff must be aware of the following key legislation and guidance:</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2"/>
                <w:szCs w:val="22"/>
              </w:rPr>
              <w:t xml:space="preserve">Legislation / Guidance</w:t>
            </w:r>
          </w:p>
        </w:tc>
        <w:tc>
          <w:tcPr>
            <w:tcW w:type="dxa" w:w="5526"/>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2"/>
                <w:szCs w:val="22"/>
              </w:rPr>
              <w:t xml:space="preserve">Relevance to Missing from Care</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Children Act 1989</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Establishes the duty of care owed to looked-after children (LAC). Section 22 places a duty on local authorities to safeguard and promote welfare.</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Children Act 2004</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Strengthens multi-agency working requirements. Section 11 places a duty on organisations to safeguard and promote the welfare of children.</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Care Planning, Placement and Case Review (England) Regulations 2010</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Governs the care planning process for looked-after children, including risk assessment and placement suitability.</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Children's Homes (England) Regulations 2015 (CS(A)R 2015)</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Regulation 12 specifically requires homes to have a missing from care policy. Regulation 34 requires immediate notification to the placing authority when a child goes missing.</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Statutory Guidance: Looked After Children — Missing from Care (2014)</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The primary cross-agency statutory guidance. Sets out definitions, police reporting obligations, return home interviews, and risk assessment requirements.</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Working Together to Safeguard Children (2026)</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The 2026 edition significantly strengthens multi-agency safeguarding arrangements. Key changes directly relevant to missing from care include: (1) Strengthened Lead Safeguarding Partner duties — police, health, and local authority must now demonstrate active co-ordination on high-risk missing episodes; (2) Family Network Meetings — practitioners must consider whether family networks can contribute to locating a missing child and reducing future risk; (3) Child Protection Plans now explicitly encompass exploitation risk including CCE, CSE, and county lines; (4) Stronger data-sharing requirements between agencies during active missing episodes; (5) Contextual safeguarding is embedded as a core principle — practitioners must assess risk in the child’s wider environment, not only the placement. Missing from care is explicitly identified as a safeguarding concern requiring immediate multi-agency escalation.</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Modern Slavery Act 2015</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County lines and trafficking are frequently associated with missing from care episodes. Staff must be trained to recognise indicators.</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Human Rights Act 1998 — Article 5</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The right to liberty. Residential staff must understand the lawful limits of any restrictive intervention to prevent a child leaving.</w:t>
            </w:r>
          </w:p>
        </w:tc>
      </w:tr>
    </w:tbl>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3. Key Definitions</w:t>
      </w:r>
    </w:p>
    <w:p>
      <w:pPr>
        <w:spacing w:after="120" w:before="80"/>
      </w:pPr>
      <w:r>
        <w:rPr>
          <w:rFonts w:ascii="Arial" w:cs="Arial" w:eastAsia="Arial" w:hAnsi="Arial"/>
          <w:b w:val="false"/>
          <w:bCs w:val="false"/>
          <w:color w:val="000000"/>
          <w:sz w:val="22"/>
          <w:szCs w:val="22"/>
        </w:rPr>
        <w:t xml:space="preserve">It is essential that all staff use consistent definitions to ensure proportionate and accurate responses. The following definitions are taken from statutory guidance:</w:t>
      </w:r>
    </w:p>
    <w:p>
      <w:pPr>
        <w:spacing w:after="0" w:before="80"/>
      </w:pPr>
      <w:r>
        <w:t xml:space="preserve"/>
      </w:r>
    </w:p>
    <w:p>
      <w:pPr>
        <w:pBdr>
          <w:bottom w:val="single" w:color="2D2D7B" w:sz="4" w:space="2"/>
        </w:pBdr>
        <w:spacing w:after="120" w:before="280"/>
      </w:pPr>
      <w:r>
        <w:rPr>
          <w:rFonts w:ascii="Arial" w:cs="Arial" w:eastAsia="Arial" w:hAnsi="Arial"/>
          <w:b/>
          <w:bCs/>
          <w:color w:val="2D2D7B"/>
          <w:sz w:val="26"/>
          <w:szCs w:val="26"/>
        </w:rPr>
        <w:t xml:space="preserve">3.1 Missing from Care</w:t>
      </w:r>
    </w:p>
    <w:p>
      <w:pPr>
        <w:spacing w:after="120" w:before="80"/>
      </w:pPr>
      <w:r>
        <w:rPr>
          <w:rFonts w:ascii="Arial" w:cs="Arial" w:eastAsia="Arial" w:hAnsi="Arial"/>
          <w:b w:val="false"/>
          <w:bCs w:val="false"/>
          <w:color w:val="000000"/>
          <w:sz w:val="22"/>
          <w:szCs w:val="22"/>
        </w:rPr>
        <w:t xml:space="preserve">A child is defined as 'missing' when they are absent from their placement without the knowledge or consent of the registered person or the person caring for them at the time, AND their whereabouts are unknown.</w:t>
      </w:r>
    </w:p>
    <w:p>
      <w:pPr>
        <w:spacing w:after="0" w:before="60"/>
      </w:pPr>
      <w:r>
        <w:t xml:space="preserve"/>
      </w:r>
    </w:p>
    <w:p>
      <w:pPr>
        <w:pBdr>
          <w:bottom w:val="single" w:color="2D2D7B" w:sz="4" w:space="2"/>
        </w:pBdr>
        <w:spacing w:after="120" w:before="280"/>
      </w:pPr>
      <w:r>
        <w:rPr>
          <w:rFonts w:ascii="Arial" w:cs="Arial" w:eastAsia="Arial" w:hAnsi="Arial"/>
          <w:b/>
          <w:bCs/>
          <w:color w:val="2D2D7B"/>
          <w:sz w:val="26"/>
          <w:szCs w:val="26"/>
        </w:rPr>
        <w:t xml:space="preserve">3.2 Absent from Care</w:t>
      </w:r>
    </w:p>
    <w:p>
      <w:pPr>
        <w:spacing w:after="120" w:before="80"/>
      </w:pPr>
      <w:r>
        <w:rPr>
          <w:rFonts w:ascii="Arial" w:cs="Arial" w:eastAsia="Arial" w:hAnsi="Arial"/>
          <w:b w:val="false"/>
          <w:bCs w:val="false"/>
          <w:color w:val="000000"/>
          <w:sz w:val="22"/>
          <w:szCs w:val="22"/>
        </w:rPr>
        <w:t xml:space="preserve">A child is defined as 'absent' when they are not at their placement but their whereabouts are known, or they are with someone who has not been authorised to care for them. An absent child still requires a risk assessment and documentation, but the response will differ from a 'missing' classification.</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5C200" w:sz="6"/>
              <w:left w:val="single" w:color="F5C200" w:sz="6"/>
              <w:bottom w:val="single" w:color="F5C200" w:sz="6"/>
              <w:right w:val="single" w:color="F5C200" w:sz="6"/>
            </w:tcBorders>
            <w:shd w:fill="F5C200" w:val="clear"/>
            <w:tcMar>
              <w:top w:type="dxa" w:w="100"/>
              <w:left w:type="dxa" w:w="160"/>
              <w:bottom w:type="dxa" w:w="100"/>
              <w:right w:type="dxa" w:w="160"/>
            </w:tcMar>
          </w:tcPr>
          <w:p>
            <w:r>
              <w:rPr>
                <w:rFonts w:ascii="Arial" w:cs="Arial" w:eastAsia="Arial" w:hAnsi="Arial"/>
                <w:b/>
                <w:bCs/>
                <w:color w:val="FFFFFF"/>
                <w:sz w:val="24"/>
                <w:szCs w:val="24"/>
              </w:rPr>
              <w:t xml:space="preserve">IMPORTANT: Missing vs Absent — Why It Matters</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The classification of an incident as 'missing' or 'absent' determines the urgency and nature of the police response.</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Misclassifying a child as 'absent' when they are in fact 'missing' can delay critical action and put the child at greater risk.</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When in doubt, treat the child as MISSING and escalate accordingly.</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All classifications must be agreed with the police and documented in the child's records.</w:t>
            </w:r>
          </w:p>
        </w:tc>
      </w:tr>
    </w:tbl>
    <w:p>
      <w:pPr>
        <w:spacing w:after="0" w:before="80"/>
      </w:pPr>
      <w:r>
        <w:t xml:space="preserve"/>
      </w:r>
    </w:p>
    <w:p>
      <w:pPr>
        <w:pBdr>
          <w:bottom w:val="single" w:color="2D2D7B" w:sz="4" w:space="2"/>
        </w:pBdr>
        <w:spacing w:after="120" w:before="280"/>
      </w:pPr>
      <w:r>
        <w:rPr>
          <w:rFonts w:ascii="Arial" w:cs="Arial" w:eastAsia="Arial" w:hAnsi="Arial"/>
          <w:b/>
          <w:bCs/>
          <w:color w:val="2D2D7B"/>
          <w:sz w:val="26"/>
          <w:szCs w:val="26"/>
        </w:rPr>
        <w:t xml:space="preserve">3.3 Return to Care</w:t>
      </w:r>
    </w:p>
    <w:p>
      <w:pPr>
        <w:spacing w:after="120" w:before="80"/>
      </w:pPr>
      <w:r>
        <w:rPr>
          <w:rFonts w:ascii="Arial" w:cs="Arial" w:eastAsia="Arial" w:hAnsi="Arial"/>
          <w:b w:val="false"/>
          <w:bCs w:val="false"/>
          <w:color w:val="000000"/>
          <w:sz w:val="22"/>
          <w:szCs w:val="22"/>
        </w:rPr>
        <w:t xml:space="preserve">A child has returned to care when they are back at their placement, have been located by police, or are otherwise in a place of safety and their whereabouts are confirmed.</w:t>
      </w:r>
    </w:p>
    <w:p>
      <w:pPr>
        <w:spacing w:after="0" w:before="60"/>
      </w:pPr>
      <w:r>
        <w:t xml:space="preserve"/>
      </w:r>
    </w:p>
    <w:p>
      <w:pPr>
        <w:pBdr>
          <w:bottom w:val="single" w:color="2D2D7B" w:sz="4" w:space="2"/>
        </w:pBdr>
        <w:spacing w:after="120" w:before="280"/>
      </w:pPr>
      <w:r>
        <w:rPr>
          <w:rFonts w:ascii="Arial" w:cs="Arial" w:eastAsia="Arial" w:hAnsi="Arial"/>
          <w:b/>
          <w:bCs/>
          <w:color w:val="2D2D7B"/>
          <w:sz w:val="26"/>
          <w:szCs w:val="26"/>
        </w:rPr>
        <w:t xml:space="preserve">3.4 Child Criminal Exploitation (CCE)</w:t>
      </w:r>
    </w:p>
    <w:p>
      <w:pPr>
        <w:spacing w:after="120" w:before="80"/>
      </w:pPr>
      <w:r>
        <w:rPr>
          <w:rFonts w:ascii="Arial" w:cs="Arial" w:eastAsia="Arial" w:hAnsi="Arial"/>
          <w:b w:val="false"/>
          <w:bCs w:val="false"/>
          <w:color w:val="000000"/>
          <w:sz w:val="22"/>
          <w:szCs w:val="22"/>
        </w:rPr>
        <w:t xml:space="preserve">CCE occurs where an individual or group takes advantage of an imbalance of power to coerce, control, manipulate or deceive a child into criminal activity in exchange for something the victim needs or wants. County lines drug running is one of the most prevalent forms. Missing from care episodes are frequently linked to CCE.</w:t>
      </w:r>
    </w:p>
    <w:p>
      <w:pPr>
        <w:spacing w:after="0" w:before="60"/>
      </w:pPr>
      <w:r>
        <w:t xml:space="preserve"/>
      </w:r>
    </w:p>
    <w:p>
      <w:pPr>
        <w:pBdr>
          <w:bottom w:val="single" w:color="2D2D7B" w:sz="4" w:space="2"/>
        </w:pBdr>
        <w:spacing w:after="120" w:before="280"/>
      </w:pPr>
      <w:r>
        <w:rPr>
          <w:rFonts w:ascii="Arial" w:cs="Arial" w:eastAsia="Arial" w:hAnsi="Arial"/>
          <w:b/>
          <w:bCs/>
          <w:color w:val="2D2D7B"/>
          <w:sz w:val="26"/>
          <w:szCs w:val="26"/>
        </w:rPr>
        <w:t xml:space="preserve">3.5 Child Sexual Exploitation (CSE)</w:t>
      </w:r>
    </w:p>
    <w:p>
      <w:pPr>
        <w:spacing w:after="120" w:before="80"/>
      </w:pPr>
      <w:r>
        <w:rPr>
          <w:rFonts w:ascii="Arial" w:cs="Arial" w:eastAsia="Arial" w:hAnsi="Arial"/>
          <w:b w:val="false"/>
          <w:bCs w:val="false"/>
          <w:color w:val="000000"/>
          <w:sz w:val="22"/>
          <w:szCs w:val="22"/>
        </w:rPr>
        <w:t xml:space="preserve">CSE involves exploitative situations, contexts, and relationships where young people receive something as a result of engaging in sexual activities. Children who go missing are at heightened risk of CSE. Grooming may be a precursor to both missing episodes and exploitation.</w:t>
      </w:r>
    </w:p>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4. Risk Assessment</w:t>
      </w:r>
    </w:p>
    <w:p>
      <w:pPr>
        <w:spacing w:after="120" w:before="80"/>
      </w:pPr>
      <w:r>
        <w:rPr>
          <w:rFonts w:ascii="Arial" w:cs="Arial" w:eastAsia="Arial" w:hAnsi="Arial"/>
          <w:b w:val="false"/>
          <w:bCs w:val="false"/>
          <w:color w:val="000000"/>
          <w:sz w:val="22"/>
          <w:szCs w:val="22"/>
        </w:rPr>
        <w:t xml:space="preserve">Every missing from care incident must be assessed for risk. Risk assessment must be dynamic — it must be completed at the point of reporting the child missing AND updated throughout the incident as new information emerges.</w:t>
      </w:r>
    </w:p>
    <w:p>
      <w:pPr>
        <w:spacing w:after="0" w:before="60"/>
      </w:pPr>
      <w:r>
        <w:t xml:space="preserve"/>
      </w:r>
    </w:p>
    <w:p>
      <w:pPr>
        <w:pBdr>
          <w:bottom w:val="single" w:color="2D2D7B" w:sz="4" w:space="2"/>
        </w:pBdr>
        <w:spacing w:after="120" w:before="280"/>
      </w:pPr>
      <w:r>
        <w:rPr>
          <w:rFonts w:ascii="Arial" w:cs="Arial" w:eastAsia="Arial" w:hAnsi="Arial"/>
          <w:b/>
          <w:bCs/>
          <w:color w:val="2D2D7B"/>
          <w:sz w:val="26"/>
          <w:szCs w:val="26"/>
        </w:rPr>
        <w:t xml:space="preserve">4.1 Risk Categories</w:t>
      </w:r>
    </w:p>
    <w:p>
      <w:pPr>
        <w:spacing w:after="120" w:before="80"/>
      </w:pPr>
      <w:r>
        <w:rPr>
          <w:rFonts w:ascii="Arial" w:cs="Arial" w:eastAsia="Arial" w:hAnsi="Arial"/>
          <w:b w:val="false"/>
          <w:bCs w:val="false"/>
          <w:color w:val="000000"/>
          <w:sz w:val="22"/>
          <w:szCs w:val="22"/>
        </w:rPr>
        <w:t xml:space="preserve">Police forces in England use a risk categorisation system to grade the urgency of their response. Residential staff must understand these categories to communicate effectively with police:</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2"/>
                <w:szCs w:val="22"/>
              </w:rPr>
              <w:t xml:space="preserve">Risk Category</w:t>
            </w:r>
          </w:p>
        </w:tc>
        <w:tc>
          <w:tcPr>
            <w:tcW w:type="dxa" w:w="5526"/>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2"/>
                <w:szCs w:val="22"/>
              </w:rPr>
              <w:t xml:space="preserve">Description and Expected Response</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High Risk</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The risk posed is immediate and there are substantial grounds to believe the child is at risk of harm. Immediate police deployment required.</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Medium Risk</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The risk posed is significant and there are real concerns for the safety or welfare of the child. Active and prompt investigation required.</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Low Risk</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The circumstances are not consistent with the behaviour of a person at risk — though if circumstances change, this must be reviewed immediately.</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No Risk</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Only applicable in very limited circumstances. Should not be used unless all information confirms child is safe.</w:t>
            </w:r>
          </w:p>
        </w:tc>
      </w:tr>
    </w:tbl>
    <w:p>
      <w:pPr>
        <w:spacing w:after="0" w:before="80"/>
      </w:pPr>
      <w:r>
        <w:t xml:space="preserve"/>
      </w:r>
    </w:p>
    <w:p>
      <w:pPr>
        <w:pBdr>
          <w:bottom w:val="single" w:color="2D2D7B" w:sz="4" w:space="2"/>
        </w:pBdr>
        <w:spacing w:after="120" w:before="280"/>
      </w:pPr>
      <w:r>
        <w:rPr>
          <w:rFonts w:ascii="Arial" w:cs="Arial" w:eastAsia="Arial" w:hAnsi="Arial"/>
          <w:b/>
          <w:bCs/>
          <w:color w:val="2D2D7B"/>
          <w:sz w:val="26"/>
          <w:szCs w:val="26"/>
        </w:rPr>
        <w:t xml:space="preserve">4.2 Factors That Increase Risk</w:t>
      </w:r>
    </w:p>
    <w:p>
      <w:pPr>
        <w:spacing w:after="120" w:before="80"/>
      </w:pPr>
      <w:r>
        <w:rPr>
          <w:rFonts w:ascii="Arial" w:cs="Arial" w:eastAsia="Arial" w:hAnsi="Arial"/>
          <w:b w:val="false"/>
          <w:bCs w:val="false"/>
          <w:color w:val="000000"/>
          <w:sz w:val="22"/>
          <w:szCs w:val="22"/>
        </w:rPr>
        <w:t xml:space="preserve">The following factors should automatically elevate the risk rating when present:</w:t>
      </w:r>
    </w:p>
    <w:p>
      <w:pPr>
        <w:spacing w:after="0" w:before="40"/>
      </w:pPr>
      <w:r>
        <w:t xml:space="preserve"/>
      </w:r>
    </w:p>
    <w:p>
      <w:pPr>
        <w:pStyle w:val="ListParagraph"/>
        <w:numPr>
          <w:ilvl w:val="0"/>
          <w:numId w:val="2"/>
        </w:numPr>
        <w:spacing w:after="40" w:before="40"/>
      </w:pPr>
      <w:r>
        <w:rPr>
          <w:rFonts w:ascii="Arial" w:cs="Arial" w:eastAsia="Arial" w:hAnsi="Arial"/>
          <w:sz w:val="22"/>
          <w:szCs w:val="22"/>
        </w:rPr>
        <w:t xml:space="preserve">Child has previously been subject to CSE or CCE</w:t>
      </w:r>
    </w:p>
    <w:p>
      <w:pPr>
        <w:pStyle w:val="ListParagraph"/>
        <w:numPr>
          <w:ilvl w:val="0"/>
          <w:numId w:val="2"/>
        </w:numPr>
        <w:spacing w:after="40" w:before="40"/>
      </w:pPr>
      <w:r>
        <w:rPr>
          <w:rFonts w:ascii="Arial" w:cs="Arial" w:eastAsia="Arial" w:hAnsi="Arial"/>
          <w:sz w:val="22"/>
          <w:szCs w:val="22"/>
        </w:rPr>
        <w:t xml:space="preserve">Child has a history of being missing for extended periods</w:t>
      </w:r>
    </w:p>
    <w:p>
      <w:pPr>
        <w:pStyle w:val="ListParagraph"/>
        <w:numPr>
          <w:ilvl w:val="0"/>
          <w:numId w:val="2"/>
        </w:numPr>
        <w:spacing w:after="40" w:before="40"/>
      </w:pPr>
      <w:r>
        <w:rPr>
          <w:rFonts w:ascii="Arial" w:cs="Arial" w:eastAsia="Arial" w:hAnsi="Arial"/>
          <w:sz w:val="22"/>
          <w:szCs w:val="22"/>
        </w:rPr>
        <w:t xml:space="preserve">Child is known to associate with adults who pose a risk</w:t>
      </w:r>
    </w:p>
    <w:p>
      <w:pPr>
        <w:pStyle w:val="ListParagraph"/>
        <w:numPr>
          <w:ilvl w:val="0"/>
          <w:numId w:val="2"/>
        </w:numPr>
        <w:spacing w:after="40" w:before="40"/>
      </w:pPr>
      <w:r>
        <w:rPr>
          <w:rFonts w:ascii="Arial" w:cs="Arial" w:eastAsia="Arial" w:hAnsi="Arial"/>
          <w:sz w:val="22"/>
          <w:szCs w:val="22"/>
        </w:rPr>
        <w:t xml:space="preserve">Child has expressed intent to harm themselves or others</w:t>
      </w:r>
    </w:p>
    <w:p>
      <w:pPr>
        <w:pStyle w:val="ListParagraph"/>
        <w:numPr>
          <w:ilvl w:val="0"/>
          <w:numId w:val="2"/>
        </w:numPr>
        <w:spacing w:after="40" w:before="40"/>
      </w:pPr>
      <w:r>
        <w:rPr>
          <w:rFonts w:ascii="Arial" w:cs="Arial" w:eastAsia="Arial" w:hAnsi="Arial"/>
          <w:sz w:val="22"/>
          <w:szCs w:val="22"/>
        </w:rPr>
        <w:t xml:space="preserve">Child has a known medical condition or requires medication</w:t>
      </w:r>
    </w:p>
    <w:p>
      <w:pPr>
        <w:pStyle w:val="ListParagraph"/>
        <w:numPr>
          <w:ilvl w:val="0"/>
          <w:numId w:val="2"/>
        </w:numPr>
        <w:spacing w:after="40" w:before="40"/>
      </w:pPr>
      <w:r>
        <w:rPr>
          <w:rFonts w:ascii="Arial" w:cs="Arial" w:eastAsia="Arial" w:hAnsi="Arial"/>
          <w:sz w:val="22"/>
          <w:szCs w:val="22"/>
        </w:rPr>
        <w:t xml:space="preserve">Child is under 13 years of age</w:t>
      </w:r>
    </w:p>
    <w:p>
      <w:pPr>
        <w:pStyle w:val="ListParagraph"/>
        <w:numPr>
          <w:ilvl w:val="0"/>
          <w:numId w:val="2"/>
        </w:numPr>
        <w:spacing w:after="40" w:before="40"/>
      </w:pPr>
      <w:r>
        <w:rPr>
          <w:rFonts w:ascii="Arial" w:cs="Arial" w:eastAsia="Arial" w:hAnsi="Arial"/>
          <w:sz w:val="22"/>
          <w:szCs w:val="22"/>
        </w:rPr>
        <w:t xml:space="preserve">The missing episode is outside of normal patterns for that child</w:t>
      </w:r>
    </w:p>
    <w:p>
      <w:pPr>
        <w:pStyle w:val="ListParagraph"/>
        <w:numPr>
          <w:ilvl w:val="0"/>
          <w:numId w:val="2"/>
        </w:numPr>
        <w:spacing w:after="40" w:before="40"/>
      </w:pPr>
      <w:r>
        <w:rPr>
          <w:rFonts w:ascii="Arial" w:cs="Arial" w:eastAsia="Arial" w:hAnsi="Arial"/>
          <w:sz w:val="22"/>
          <w:szCs w:val="22"/>
        </w:rPr>
        <w:t xml:space="preserve">Child is known to be involved with county lines or drug networks</w:t>
      </w:r>
    </w:p>
    <w:p>
      <w:pPr>
        <w:pStyle w:val="ListParagraph"/>
        <w:numPr>
          <w:ilvl w:val="0"/>
          <w:numId w:val="2"/>
        </w:numPr>
        <w:spacing w:after="40" w:before="40"/>
      </w:pPr>
      <w:r>
        <w:rPr>
          <w:rFonts w:ascii="Arial" w:cs="Arial" w:eastAsia="Arial" w:hAnsi="Arial"/>
          <w:sz w:val="22"/>
          <w:szCs w:val="22"/>
        </w:rPr>
        <w:t xml:space="preserve">It is night-time or extreme weather conditions</w:t>
      </w:r>
    </w:p>
    <w:p>
      <w:pPr>
        <w:pStyle w:val="ListParagraph"/>
        <w:numPr>
          <w:ilvl w:val="0"/>
          <w:numId w:val="2"/>
        </w:numPr>
        <w:spacing w:after="40" w:before="40"/>
      </w:pPr>
      <w:r>
        <w:rPr>
          <w:rFonts w:ascii="Arial" w:cs="Arial" w:eastAsia="Arial" w:hAnsi="Arial"/>
          <w:sz w:val="22"/>
          <w:szCs w:val="22"/>
        </w:rPr>
        <w:t xml:space="preserve">Child has a history of substance misuse</w:t>
      </w:r>
    </w:p>
    <w:p>
      <w:pPr>
        <w:pStyle w:val="ListParagraph"/>
        <w:numPr>
          <w:ilvl w:val="0"/>
          <w:numId w:val="2"/>
        </w:numPr>
        <w:spacing w:after="40" w:before="40"/>
      </w:pPr>
      <w:r>
        <w:rPr>
          <w:rFonts w:ascii="Arial" w:cs="Arial" w:eastAsia="Arial" w:hAnsi="Arial"/>
          <w:sz w:val="22"/>
          <w:szCs w:val="22"/>
        </w:rPr>
        <w:t xml:space="preserve">Child has previously been trafficked or criminally exploited</w:t>
      </w:r>
    </w:p>
    <w:p>
      <w:pPr>
        <w:pStyle w:val="ListParagraph"/>
        <w:numPr>
          <w:ilvl w:val="0"/>
          <w:numId w:val="2"/>
        </w:numPr>
        <w:spacing w:after="40" w:before="40"/>
      </w:pPr>
      <w:r>
        <w:rPr>
          <w:rFonts w:ascii="Arial" w:cs="Arial" w:eastAsia="Arial" w:hAnsi="Arial"/>
          <w:sz w:val="22"/>
          <w:szCs w:val="22"/>
        </w:rPr>
        <w:t xml:space="preserve">There are known or suspected perpetrators linked to previous missing episodes</w:t>
      </w:r>
    </w:p>
    <w:p>
      <w:pPr>
        <w:spacing w:after="0" w:before="80"/>
      </w:pPr>
      <w:r>
        <w:t xml:space="preserve"/>
      </w:r>
    </w:p>
    <w:p>
      <w:pPr>
        <w:pBdr>
          <w:bottom w:val="single" w:color="2D2D7B" w:sz="4" w:space="2"/>
        </w:pBdr>
        <w:spacing w:after="120" w:before="280"/>
      </w:pPr>
      <w:r>
        <w:rPr>
          <w:rFonts w:ascii="Arial" w:cs="Arial" w:eastAsia="Arial" w:hAnsi="Arial"/>
          <w:b/>
          <w:bCs/>
          <w:color w:val="2D2D7B"/>
          <w:sz w:val="26"/>
          <w:szCs w:val="26"/>
        </w:rPr>
        <w:t xml:space="preserve">4.3 Child Risk Assessment Tool</w:t>
      </w:r>
    </w:p>
    <w:p>
      <w:pPr>
        <w:spacing w:after="120" w:before="80"/>
      </w:pPr>
      <w:r>
        <w:rPr>
          <w:rFonts w:ascii="Arial" w:cs="Arial" w:eastAsia="Arial" w:hAnsi="Arial"/>
          <w:b w:val="false"/>
          <w:bCs w:val="false"/>
          <w:color w:val="000000"/>
          <w:sz w:val="22"/>
          <w:szCs w:val="22"/>
        </w:rPr>
        <w:t xml:space="preserve">Each residential home must have a completed risk assessment for each young person that is updated at least every three months, and immediately following a missing incident. The risk assessment must be included in the child's care plan and be available to all staff during an incident.</w:t>
      </w:r>
    </w:p>
    <w:p>
      <w:pPr>
        <w:spacing w:after="0" w:before="40"/>
      </w:pPr>
      <w:r>
        <w:t xml:space="preserve"/>
      </w:r>
    </w:p>
    <w:p>
      <w:pPr>
        <w:spacing w:after="120" w:before="80"/>
      </w:pPr>
      <w:r>
        <w:rPr>
          <w:rFonts w:ascii="Arial" w:cs="Arial" w:eastAsia="Arial" w:hAnsi="Arial"/>
          <w:b w:val="false"/>
          <w:bCs w:val="false"/>
          <w:color w:val="000000"/>
          <w:sz w:val="22"/>
          <w:szCs w:val="22"/>
        </w:rPr>
        <w:t xml:space="preserve">Key elements of a missing from care risk assessment include:</w:t>
      </w:r>
    </w:p>
    <w:p>
      <w:pPr>
        <w:spacing w:after="0" w:before="40"/>
      </w:pPr>
      <w:r>
        <w:t xml:space="preserve"/>
      </w:r>
    </w:p>
    <w:p>
      <w:pPr>
        <w:pStyle w:val="ListParagraph"/>
        <w:numPr>
          <w:ilvl w:val="0"/>
          <w:numId w:val="2"/>
        </w:numPr>
        <w:spacing w:after="40" w:before="40"/>
      </w:pPr>
      <w:r>
        <w:rPr>
          <w:rFonts w:ascii="Arial" w:cs="Arial" w:eastAsia="Arial" w:hAnsi="Arial"/>
          <w:sz w:val="22"/>
          <w:szCs w:val="22"/>
        </w:rPr>
        <w:t xml:space="preserve">Personal details: full name, date of birth, physical description, current photograph</w:t>
      </w:r>
    </w:p>
    <w:p>
      <w:pPr>
        <w:pStyle w:val="ListParagraph"/>
        <w:numPr>
          <w:ilvl w:val="0"/>
          <w:numId w:val="2"/>
        </w:numPr>
        <w:spacing w:after="40" w:before="40"/>
      </w:pPr>
      <w:r>
        <w:rPr>
          <w:rFonts w:ascii="Arial" w:cs="Arial" w:eastAsia="Arial" w:hAnsi="Arial"/>
          <w:sz w:val="22"/>
          <w:szCs w:val="22"/>
        </w:rPr>
        <w:t xml:space="preserve">Known associates, locations, and previous missing destinations</w:t>
      </w:r>
    </w:p>
    <w:p>
      <w:pPr>
        <w:pStyle w:val="ListParagraph"/>
        <w:numPr>
          <w:ilvl w:val="0"/>
          <w:numId w:val="2"/>
        </w:numPr>
        <w:spacing w:after="40" w:before="40"/>
      </w:pPr>
      <w:r>
        <w:rPr>
          <w:rFonts w:ascii="Arial" w:cs="Arial" w:eastAsia="Arial" w:hAnsi="Arial"/>
          <w:sz w:val="22"/>
          <w:szCs w:val="22"/>
        </w:rPr>
        <w:t xml:space="preserve">Medical needs and current medication</w:t>
      </w:r>
    </w:p>
    <w:p>
      <w:pPr>
        <w:pStyle w:val="ListParagraph"/>
        <w:numPr>
          <w:ilvl w:val="0"/>
          <w:numId w:val="2"/>
        </w:numPr>
        <w:spacing w:after="40" w:before="40"/>
      </w:pPr>
      <w:r>
        <w:rPr>
          <w:rFonts w:ascii="Arial" w:cs="Arial" w:eastAsia="Arial" w:hAnsi="Arial"/>
          <w:sz w:val="22"/>
          <w:szCs w:val="22"/>
        </w:rPr>
        <w:t xml:space="preserve">Current risk indicators (CSE, CCE, self-harm, substance use)</w:t>
      </w:r>
    </w:p>
    <w:p>
      <w:pPr>
        <w:pStyle w:val="ListParagraph"/>
        <w:numPr>
          <w:ilvl w:val="0"/>
          <w:numId w:val="2"/>
        </w:numPr>
        <w:spacing w:after="40" w:before="40"/>
      </w:pPr>
      <w:r>
        <w:rPr>
          <w:rFonts w:ascii="Arial" w:cs="Arial" w:eastAsia="Arial" w:hAnsi="Arial"/>
          <w:sz w:val="22"/>
          <w:szCs w:val="22"/>
        </w:rPr>
        <w:t xml:space="preserve">Previous missing history and triggers</w:t>
      </w:r>
    </w:p>
    <w:p>
      <w:pPr>
        <w:pStyle w:val="ListParagraph"/>
        <w:numPr>
          <w:ilvl w:val="0"/>
          <w:numId w:val="2"/>
        </w:numPr>
        <w:spacing w:after="40" w:before="40"/>
      </w:pPr>
      <w:r>
        <w:rPr>
          <w:rFonts w:ascii="Arial" w:cs="Arial" w:eastAsia="Arial" w:hAnsi="Arial"/>
          <w:sz w:val="22"/>
          <w:szCs w:val="22"/>
        </w:rPr>
        <w:t xml:space="preserve">Any protection orders or court orders in place</w:t>
      </w:r>
    </w:p>
    <w:p>
      <w:pPr>
        <w:pStyle w:val="ListParagraph"/>
        <w:numPr>
          <w:ilvl w:val="0"/>
          <w:numId w:val="2"/>
        </w:numPr>
        <w:spacing w:after="40" w:before="40"/>
      </w:pPr>
      <w:r>
        <w:rPr>
          <w:rFonts w:ascii="Arial" w:cs="Arial" w:eastAsia="Arial" w:hAnsi="Arial"/>
          <w:sz w:val="22"/>
          <w:szCs w:val="22"/>
        </w:rPr>
        <w:t xml:space="preserve">Communication and engagement strategies that work for this child</w:t>
      </w:r>
    </w:p>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5. Prevention Strategies</w:t>
      </w:r>
    </w:p>
    <w:p>
      <w:pPr>
        <w:spacing w:after="120" w:before="80"/>
      </w:pPr>
      <w:r>
        <w:rPr>
          <w:rFonts w:ascii="Arial" w:cs="Arial" w:eastAsia="Arial" w:hAnsi="Arial"/>
          <w:b w:val="false"/>
          <w:bCs w:val="false"/>
          <w:color w:val="000000"/>
          <w:sz w:val="22"/>
          <w:szCs w:val="22"/>
        </w:rPr>
        <w:t xml:space="preserve">Prevention is always preferable to response. Residential staff play a vital role in creating an environment in which young people feel safe, valued, and supported — reducing the likelihood of missing episodes.</w:t>
      </w:r>
    </w:p>
    <w:p>
      <w:pPr>
        <w:spacing w:after="0" w:before="60"/>
      </w:pPr>
      <w:r>
        <w:t xml:space="preserve"/>
      </w:r>
    </w:p>
    <w:p>
      <w:pPr>
        <w:pBdr>
          <w:bottom w:val="single" w:color="2D2D7B" w:sz="4" w:space="2"/>
        </w:pBdr>
        <w:spacing w:after="120" w:before="280"/>
      </w:pPr>
      <w:r>
        <w:rPr>
          <w:rFonts w:ascii="Arial" w:cs="Arial" w:eastAsia="Arial" w:hAnsi="Arial"/>
          <w:b/>
          <w:bCs/>
          <w:color w:val="2D2D7B"/>
          <w:sz w:val="26"/>
          <w:szCs w:val="26"/>
        </w:rPr>
        <w:t xml:space="preserve">5.1 Therapeutic Environment</w:t>
      </w:r>
    </w:p>
    <w:p>
      <w:pPr>
        <w:spacing w:after="120" w:before="80"/>
      </w:pPr>
      <w:r>
        <w:rPr>
          <w:rFonts w:ascii="Arial" w:cs="Arial" w:eastAsia="Arial" w:hAnsi="Arial"/>
          <w:b w:val="false"/>
          <w:bCs w:val="false"/>
          <w:color w:val="000000"/>
          <w:sz w:val="22"/>
          <w:szCs w:val="22"/>
        </w:rPr>
        <w:t xml:space="preserve">Young people are less likely to abscond from placements where they feel heard, respected, and understood. Staff should:</w:t>
      </w:r>
    </w:p>
    <w:p>
      <w:pPr>
        <w:spacing w:after="0" w:before="40"/>
      </w:pPr>
      <w:r>
        <w:t xml:space="preserve"/>
      </w:r>
    </w:p>
    <w:p>
      <w:pPr>
        <w:pStyle w:val="ListParagraph"/>
        <w:numPr>
          <w:ilvl w:val="0"/>
          <w:numId w:val="2"/>
        </w:numPr>
        <w:spacing w:after="40" w:before="40"/>
      </w:pPr>
      <w:r>
        <w:rPr>
          <w:rFonts w:ascii="Arial" w:cs="Arial" w:eastAsia="Arial" w:hAnsi="Arial"/>
          <w:sz w:val="22"/>
          <w:szCs w:val="22"/>
        </w:rPr>
        <w:t xml:space="preserve">Build genuine, consistent, and boundaried relationships with young people</w:t>
      </w:r>
    </w:p>
    <w:p>
      <w:pPr>
        <w:pStyle w:val="ListParagraph"/>
        <w:numPr>
          <w:ilvl w:val="0"/>
          <w:numId w:val="2"/>
        </w:numPr>
        <w:spacing w:after="40" w:before="40"/>
      </w:pPr>
      <w:r>
        <w:rPr>
          <w:rFonts w:ascii="Arial" w:cs="Arial" w:eastAsia="Arial" w:hAnsi="Arial"/>
          <w:sz w:val="22"/>
          <w:szCs w:val="22"/>
        </w:rPr>
        <w:t xml:space="preserve">Use trauma-informed and PACE-based approaches (Playfulness, Acceptance, Curiosity, Empathy)</w:t>
      </w:r>
    </w:p>
    <w:p>
      <w:pPr>
        <w:pStyle w:val="ListParagraph"/>
        <w:numPr>
          <w:ilvl w:val="0"/>
          <w:numId w:val="2"/>
        </w:numPr>
        <w:spacing w:after="40" w:before="40"/>
      </w:pPr>
      <w:r>
        <w:rPr>
          <w:rFonts w:ascii="Arial" w:cs="Arial" w:eastAsia="Arial" w:hAnsi="Arial"/>
          <w:sz w:val="22"/>
          <w:szCs w:val="22"/>
        </w:rPr>
        <w:t xml:space="preserve">Hold regular key worker sessions to discuss concerns, aspirations, and difficulties</w:t>
      </w:r>
    </w:p>
    <w:p>
      <w:pPr>
        <w:pStyle w:val="ListParagraph"/>
        <w:numPr>
          <w:ilvl w:val="0"/>
          <w:numId w:val="2"/>
        </w:numPr>
        <w:spacing w:after="40" w:before="40"/>
      </w:pPr>
      <w:r>
        <w:rPr>
          <w:rFonts w:ascii="Arial" w:cs="Arial" w:eastAsia="Arial" w:hAnsi="Arial"/>
          <w:sz w:val="22"/>
          <w:szCs w:val="22"/>
        </w:rPr>
        <w:t xml:space="preserve">Ensure young people understand their rights and the purpose of their placement</w:t>
      </w:r>
    </w:p>
    <w:p>
      <w:pPr>
        <w:pStyle w:val="ListParagraph"/>
        <w:numPr>
          <w:ilvl w:val="0"/>
          <w:numId w:val="2"/>
        </w:numPr>
        <w:spacing w:after="40" w:before="40"/>
      </w:pPr>
      <w:r>
        <w:rPr>
          <w:rFonts w:ascii="Arial" w:cs="Arial" w:eastAsia="Arial" w:hAnsi="Arial"/>
          <w:sz w:val="22"/>
          <w:szCs w:val="22"/>
        </w:rPr>
        <w:t xml:space="preserve">Avoid responses that escalate conflict and trigger a young person's flight response</w:t>
      </w:r>
    </w:p>
    <w:p>
      <w:pPr>
        <w:spacing w:after="0" w:before="80"/>
      </w:pPr>
      <w:r>
        <w:t xml:space="preserve"/>
      </w:r>
    </w:p>
    <w:p>
      <w:pPr>
        <w:pBdr>
          <w:bottom w:val="single" w:color="2D2D7B" w:sz="4" w:space="2"/>
        </w:pBdr>
        <w:spacing w:after="120" w:before="280"/>
      </w:pPr>
      <w:r>
        <w:rPr>
          <w:rFonts w:ascii="Arial" w:cs="Arial" w:eastAsia="Arial" w:hAnsi="Arial"/>
          <w:b/>
          <w:bCs/>
          <w:color w:val="2D2D7B"/>
          <w:sz w:val="26"/>
          <w:szCs w:val="26"/>
        </w:rPr>
        <w:t xml:space="preserve">5.2 Environmental and Physical Measures</w:t>
      </w:r>
    </w:p>
    <w:p>
      <w:pPr>
        <w:pStyle w:val="ListParagraph"/>
        <w:numPr>
          <w:ilvl w:val="0"/>
          <w:numId w:val="2"/>
        </w:numPr>
        <w:spacing w:after="40" w:before="40"/>
      </w:pPr>
      <w:r>
        <w:rPr>
          <w:rFonts w:ascii="Arial" w:cs="Arial" w:eastAsia="Arial" w:hAnsi="Arial"/>
          <w:sz w:val="22"/>
          <w:szCs w:val="22"/>
        </w:rPr>
        <w:t xml:space="preserve">Ensure the placement is welcoming, appropriately furnished, and maintained to a high standard</w:t>
      </w:r>
    </w:p>
    <w:p>
      <w:pPr>
        <w:pStyle w:val="ListParagraph"/>
        <w:numPr>
          <w:ilvl w:val="0"/>
          <w:numId w:val="2"/>
        </w:numPr>
        <w:spacing w:after="40" w:before="40"/>
      </w:pPr>
      <w:r>
        <w:rPr>
          <w:rFonts w:ascii="Arial" w:cs="Arial" w:eastAsia="Arial" w:hAnsi="Arial"/>
          <w:sz w:val="22"/>
          <w:szCs w:val="22"/>
        </w:rPr>
        <w:t xml:space="preserve">Ensure all external doors and gates are functioning, with appropriate security measures in place</w:t>
      </w:r>
    </w:p>
    <w:p>
      <w:pPr>
        <w:pStyle w:val="ListParagraph"/>
        <w:numPr>
          <w:ilvl w:val="0"/>
          <w:numId w:val="2"/>
        </w:numPr>
        <w:spacing w:after="40" w:before="40"/>
      </w:pPr>
      <w:r>
        <w:rPr>
          <w:rFonts w:ascii="Arial" w:cs="Arial" w:eastAsia="Arial" w:hAnsi="Arial"/>
          <w:sz w:val="22"/>
          <w:szCs w:val="22"/>
        </w:rPr>
        <w:t xml:space="preserve">Maintain up-to-date and high-quality photographs of all young people</w:t>
      </w:r>
    </w:p>
    <w:p>
      <w:pPr>
        <w:pStyle w:val="ListParagraph"/>
        <w:numPr>
          <w:ilvl w:val="0"/>
          <w:numId w:val="2"/>
        </w:numPr>
        <w:spacing w:after="40" w:before="40"/>
      </w:pPr>
      <w:r>
        <w:rPr>
          <w:rFonts w:ascii="Arial" w:cs="Arial" w:eastAsia="Arial" w:hAnsi="Arial"/>
          <w:sz w:val="22"/>
          <w:szCs w:val="22"/>
        </w:rPr>
        <w:t xml:space="preserve">Review and update the child's individual risk assessment following any incident or change in presentation</w:t>
      </w:r>
    </w:p>
    <w:p>
      <w:pPr>
        <w:spacing w:after="0" w:before="80"/>
      </w:pPr>
      <w:r>
        <w:t xml:space="preserve"/>
      </w:r>
    </w:p>
    <w:p>
      <w:pPr>
        <w:pBdr>
          <w:bottom w:val="single" w:color="2D2D7B" w:sz="4" w:space="2"/>
        </w:pBdr>
        <w:spacing w:after="120" w:before="280"/>
      </w:pPr>
      <w:r>
        <w:rPr>
          <w:rFonts w:ascii="Arial" w:cs="Arial" w:eastAsia="Arial" w:hAnsi="Arial"/>
          <w:b/>
          <w:bCs/>
          <w:color w:val="2D2D7B"/>
          <w:sz w:val="26"/>
          <w:szCs w:val="26"/>
        </w:rPr>
        <w:t xml:space="preserve">5.3 Signs to Watch For</w:t>
      </w:r>
    </w:p>
    <w:p>
      <w:pPr>
        <w:spacing w:after="120" w:before="80"/>
      </w:pPr>
      <w:r>
        <w:rPr>
          <w:rFonts w:ascii="Arial" w:cs="Arial" w:eastAsia="Arial" w:hAnsi="Arial"/>
          <w:b w:val="false"/>
          <w:bCs w:val="false"/>
          <w:color w:val="000000"/>
          <w:sz w:val="22"/>
          <w:szCs w:val="22"/>
        </w:rPr>
        <w:t xml:space="preserve">Staff should be alert to pre-incident warning signs. The following behaviours may indicate a young person is planning to go missing or is at elevated risk:</w:t>
      </w:r>
    </w:p>
    <w:p>
      <w:pPr>
        <w:spacing w:after="0" w:before="40"/>
      </w:pPr>
      <w:r>
        <w:t xml:space="preserve"/>
      </w:r>
    </w:p>
    <w:p>
      <w:pPr>
        <w:pStyle w:val="ListParagraph"/>
        <w:numPr>
          <w:ilvl w:val="0"/>
          <w:numId w:val="2"/>
        </w:numPr>
        <w:spacing w:after="40" w:before="40"/>
      </w:pPr>
      <w:r>
        <w:rPr>
          <w:rFonts w:ascii="Arial" w:cs="Arial" w:eastAsia="Arial" w:hAnsi="Arial"/>
          <w:sz w:val="22"/>
          <w:szCs w:val="22"/>
        </w:rPr>
        <w:t xml:space="preserve">Unexplained absences from school or the home for short periods</w:t>
      </w:r>
    </w:p>
    <w:p>
      <w:pPr>
        <w:pStyle w:val="ListParagraph"/>
        <w:numPr>
          <w:ilvl w:val="0"/>
          <w:numId w:val="2"/>
        </w:numPr>
        <w:spacing w:after="40" w:before="40"/>
      </w:pPr>
      <w:r>
        <w:rPr>
          <w:rFonts w:ascii="Arial" w:cs="Arial" w:eastAsia="Arial" w:hAnsi="Arial"/>
          <w:sz w:val="22"/>
          <w:szCs w:val="22"/>
        </w:rPr>
        <w:t xml:space="preserve">Secretive mobile phone use or new, unexplained handsets</w:t>
      </w:r>
    </w:p>
    <w:p>
      <w:pPr>
        <w:pStyle w:val="ListParagraph"/>
        <w:numPr>
          <w:ilvl w:val="0"/>
          <w:numId w:val="2"/>
        </w:numPr>
        <w:spacing w:after="40" w:before="40"/>
      </w:pPr>
      <w:r>
        <w:rPr>
          <w:rFonts w:ascii="Arial" w:cs="Arial" w:eastAsia="Arial" w:hAnsi="Arial"/>
          <w:sz w:val="22"/>
          <w:szCs w:val="22"/>
        </w:rPr>
        <w:t xml:space="preserve">New peer associations not known to the home</w:t>
      </w:r>
    </w:p>
    <w:p>
      <w:pPr>
        <w:pStyle w:val="ListParagraph"/>
        <w:numPr>
          <w:ilvl w:val="0"/>
          <w:numId w:val="2"/>
        </w:numPr>
        <w:spacing w:after="40" w:before="40"/>
      </w:pPr>
      <w:r>
        <w:rPr>
          <w:rFonts w:ascii="Arial" w:cs="Arial" w:eastAsia="Arial" w:hAnsi="Arial"/>
          <w:sz w:val="22"/>
          <w:szCs w:val="22"/>
        </w:rPr>
        <w:t xml:space="preserve">Unexplained new items: money, clothes, jewellery, drugs paraphernalia</w:t>
      </w:r>
    </w:p>
    <w:p>
      <w:pPr>
        <w:pStyle w:val="ListParagraph"/>
        <w:numPr>
          <w:ilvl w:val="0"/>
          <w:numId w:val="2"/>
        </w:numPr>
        <w:spacing w:after="40" w:before="40"/>
      </w:pPr>
      <w:r>
        <w:rPr>
          <w:rFonts w:ascii="Arial" w:cs="Arial" w:eastAsia="Arial" w:hAnsi="Arial"/>
          <w:sz w:val="22"/>
          <w:szCs w:val="22"/>
        </w:rPr>
        <w:t xml:space="preserve">Changes in mood, withdrawal, or becoming more guarded</w:t>
      </w:r>
    </w:p>
    <w:p>
      <w:pPr>
        <w:pStyle w:val="ListParagraph"/>
        <w:numPr>
          <w:ilvl w:val="0"/>
          <w:numId w:val="2"/>
        </w:numPr>
        <w:spacing w:after="40" w:before="40"/>
      </w:pPr>
      <w:r>
        <w:rPr>
          <w:rFonts w:ascii="Arial" w:cs="Arial" w:eastAsia="Arial" w:hAnsi="Arial"/>
          <w:sz w:val="22"/>
          <w:szCs w:val="22"/>
        </w:rPr>
        <w:t xml:space="preserve">References to unknown addresses, towns, or individuals</w:t>
      </w:r>
    </w:p>
    <w:p>
      <w:pPr>
        <w:pStyle w:val="ListParagraph"/>
        <w:numPr>
          <w:ilvl w:val="0"/>
          <w:numId w:val="2"/>
        </w:numPr>
        <w:spacing w:after="40" w:before="40"/>
      </w:pPr>
      <w:r>
        <w:rPr>
          <w:rFonts w:ascii="Arial" w:cs="Arial" w:eastAsia="Arial" w:hAnsi="Arial"/>
          <w:sz w:val="22"/>
          <w:szCs w:val="22"/>
        </w:rPr>
        <w:t xml:space="preserve">Returning home in an intoxicated or dishevelled state</w:t>
      </w:r>
    </w:p>
    <w:p>
      <w:pPr>
        <w:pStyle w:val="ListParagraph"/>
        <w:numPr>
          <w:ilvl w:val="0"/>
          <w:numId w:val="2"/>
        </w:numPr>
        <w:spacing w:after="40" w:before="40"/>
      </w:pPr>
      <w:r>
        <w:rPr>
          <w:rFonts w:ascii="Arial" w:cs="Arial" w:eastAsia="Arial" w:hAnsi="Arial"/>
          <w:sz w:val="22"/>
          <w:szCs w:val="22"/>
        </w:rPr>
        <w:t xml:space="preserve">Receiving calls at unusual hours</w:t>
      </w:r>
    </w:p>
    <w:p>
      <w:pPr>
        <w:spacing w:after="0" w:before="40"/>
      </w:pPr>
      <w:r>
        <w:t xml:space="preserve"/>
      </w:r>
    </w:p>
    <w:p>
      <w:pPr>
        <w:spacing w:after="120" w:before="80"/>
      </w:pPr>
      <w:r>
        <w:rPr>
          <w:rFonts w:ascii="Arial" w:cs="Arial" w:eastAsia="Arial" w:hAnsi="Arial"/>
          <w:b w:val="false"/>
          <w:bCs w:val="false"/>
          <w:color w:val="000000"/>
          <w:sz w:val="22"/>
          <w:szCs w:val="22"/>
        </w:rPr>
        <w:t xml:space="preserve">All observations should be recorded in the young person's daily log and discussed at handover. Emerging concerns should be escalated to the home manager and the child's social worker without delay.</w:t>
      </w:r>
    </w:p>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6. Immediate Response Protocol</w:t>
      </w:r>
    </w:p>
    <w:p>
      <w:pPr>
        <w:spacing w:after="120" w:before="80"/>
      </w:pPr>
      <w:r>
        <w:rPr>
          <w:rFonts w:ascii="Arial" w:cs="Arial" w:eastAsia="Arial" w:hAnsi="Arial"/>
          <w:b w:val="false"/>
          <w:bCs w:val="false"/>
          <w:color w:val="000000"/>
          <w:sz w:val="22"/>
          <w:szCs w:val="22"/>
        </w:rPr>
        <w:t xml:space="preserve">When a child is believed to be missing, the following response protocol must be activated immediately. Do not delay. Every minute matters.</w:t>
      </w:r>
    </w:p>
    <w:p>
      <w:pPr>
        <w:spacing w:after="0" w:before="60"/>
      </w:pPr>
      <w:r>
        <w:t xml:space="preserve"/>
      </w:r>
    </w:p>
    <w:p>
      <w:pPr>
        <w:pBdr>
          <w:bottom w:val="single" w:color="2D2D7B" w:sz="4" w:space="2"/>
        </w:pBdr>
        <w:spacing w:after="120" w:before="280"/>
      </w:pPr>
      <w:r>
        <w:rPr>
          <w:rFonts w:ascii="Arial" w:cs="Arial" w:eastAsia="Arial" w:hAnsi="Arial"/>
          <w:b/>
          <w:bCs/>
          <w:color w:val="2D2D7B"/>
          <w:sz w:val="26"/>
          <w:szCs w:val="26"/>
        </w:rPr>
        <w:t xml:space="preserve">6.1 Stage 1 — Establish the Child is Missing (0–15 Minutes)</w:t>
      </w:r>
    </w:p>
    <w:p>
      <w:pPr>
        <w:pStyle w:val="ListParagraph"/>
        <w:numPr>
          <w:ilvl w:val="0"/>
          <w:numId w:val="3"/>
        </w:numPr>
        <w:spacing w:after="40" w:before="40"/>
      </w:pPr>
      <w:r>
        <w:rPr>
          <w:rFonts w:ascii="Arial" w:cs="Arial" w:eastAsia="Arial" w:hAnsi="Arial"/>
          <w:sz w:val="22"/>
          <w:szCs w:val="22"/>
        </w:rPr>
        <w:t xml:space="preserve">Confirm the child is not in the building — check all rooms, communal areas, garden, outbuildings.</w:t>
      </w:r>
    </w:p>
    <w:p>
      <w:pPr>
        <w:pStyle w:val="ListParagraph"/>
        <w:numPr>
          <w:ilvl w:val="0"/>
          <w:numId w:val="3"/>
        </w:numPr>
        <w:spacing w:after="40" w:before="40"/>
      </w:pPr>
      <w:r>
        <w:rPr>
          <w:rFonts w:ascii="Arial" w:cs="Arial" w:eastAsia="Arial" w:hAnsi="Arial"/>
          <w:sz w:val="22"/>
          <w:szCs w:val="22"/>
        </w:rPr>
        <w:t xml:space="preserve">Attempt to contact the child by telephone or text message. Document every attempt, including time and outcome.</w:t>
      </w:r>
    </w:p>
    <w:p>
      <w:pPr>
        <w:pStyle w:val="ListParagraph"/>
        <w:numPr>
          <w:ilvl w:val="0"/>
          <w:numId w:val="3"/>
        </w:numPr>
        <w:spacing w:after="40" w:before="40"/>
      </w:pPr>
      <w:r>
        <w:rPr>
          <w:rFonts w:ascii="Arial" w:cs="Arial" w:eastAsia="Arial" w:hAnsi="Arial"/>
          <w:sz w:val="22"/>
          <w:szCs w:val="22"/>
        </w:rPr>
        <w:t xml:space="preserve">Check with other young people (sensitively) whether they have any information on the child's whereabouts.</w:t>
      </w:r>
    </w:p>
    <w:p>
      <w:pPr>
        <w:pStyle w:val="ListParagraph"/>
        <w:numPr>
          <w:ilvl w:val="0"/>
          <w:numId w:val="3"/>
        </w:numPr>
        <w:spacing w:after="40" w:before="40"/>
      </w:pPr>
      <w:r>
        <w:rPr>
          <w:rFonts w:ascii="Arial" w:cs="Arial" w:eastAsia="Arial" w:hAnsi="Arial"/>
          <w:sz w:val="22"/>
          <w:szCs w:val="22"/>
        </w:rPr>
        <w:t xml:space="preserve">Check the child's bedroom for any notes, missing belongings, or items of concern.</w:t>
      </w:r>
    </w:p>
    <w:p>
      <w:pPr>
        <w:pStyle w:val="ListParagraph"/>
        <w:numPr>
          <w:ilvl w:val="0"/>
          <w:numId w:val="3"/>
        </w:numPr>
        <w:spacing w:after="40" w:before="40"/>
      </w:pPr>
      <w:r>
        <w:rPr>
          <w:rFonts w:ascii="Arial" w:cs="Arial" w:eastAsia="Arial" w:hAnsi="Arial"/>
          <w:sz w:val="22"/>
          <w:szCs w:val="22"/>
        </w:rPr>
        <w:t xml:space="preserve">Establish the last known time and location the child was seen, and by whom.</w:t>
      </w:r>
    </w:p>
    <w:p>
      <w:pPr>
        <w:pStyle w:val="ListParagraph"/>
        <w:numPr>
          <w:ilvl w:val="0"/>
          <w:numId w:val="3"/>
        </w:numPr>
        <w:spacing w:after="40" w:before="40"/>
      </w:pPr>
      <w:r>
        <w:rPr>
          <w:rFonts w:ascii="Arial" w:cs="Arial" w:eastAsia="Arial" w:hAnsi="Arial"/>
          <w:sz w:val="22"/>
          <w:szCs w:val="22"/>
        </w:rPr>
        <w:t xml:space="preserve">Identify whether there have been any incidents or triggers earlier in the day that may be relevant.</w:t>
      </w:r>
    </w:p>
    <w:p>
      <w:pPr>
        <w:spacing w:after="0" w:before="80"/>
      </w:pPr>
      <w:r>
        <w:t xml:space="preserve"/>
      </w:r>
    </w:p>
    <w:p>
      <w:pPr>
        <w:pBdr>
          <w:bottom w:val="single" w:color="2D2D7B" w:sz="4" w:space="2"/>
        </w:pBdr>
        <w:spacing w:after="120" w:before="280"/>
      </w:pPr>
      <w:r>
        <w:rPr>
          <w:rFonts w:ascii="Arial" w:cs="Arial" w:eastAsia="Arial" w:hAnsi="Arial"/>
          <w:b/>
          <w:bCs/>
          <w:color w:val="2D2D7B"/>
          <w:sz w:val="26"/>
          <w:szCs w:val="26"/>
        </w:rPr>
        <w:t xml:space="preserve">6.2 Stage 2 — Notify and Report (15–30 Minutes)</w:t>
      </w:r>
    </w:p>
    <w:p>
      <w:pPr>
        <w:pStyle w:val="ListParagraph"/>
        <w:numPr>
          <w:ilvl w:val="0"/>
          <w:numId w:val="4"/>
        </w:numPr>
        <w:spacing w:after="40" w:before="40"/>
      </w:pPr>
      <w:r>
        <w:rPr>
          <w:rFonts w:ascii="Arial" w:cs="Arial" w:eastAsia="Arial" w:hAnsi="Arial"/>
          <w:sz w:val="22"/>
          <w:szCs w:val="22"/>
        </w:rPr>
        <w:t xml:space="preserve">Immediately notify the on-call manager or home manager.</w:t>
      </w:r>
    </w:p>
    <w:p>
      <w:pPr>
        <w:pStyle w:val="ListParagraph"/>
        <w:numPr>
          <w:ilvl w:val="0"/>
          <w:numId w:val="4"/>
        </w:numPr>
        <w:spacing w:after="40" w:before="40"/>
      </w:pPr>
      <w:r>
        <w:rPr>
          <w:rFonts w:ascii="Arial" w:cs="Arial" w:eastAsia="Arial" w:hAnsi="Arial"/>
          <w:sz w:val="22"/>
          <w:szCs w:val="22"/>
        </w:rPr>
        <w:t xml:space="preserve">Contact the police and report the child as missing. Provide: full name, date of birth, physical description, recent photograph, last known location, current risk assessment, and any known risk factors.</w:t>
      </w:r>
    </w:p>
    <w:p>
      <w:pPr>
        <w:pStyle w:val="ListParagraph"/>
        <w:numPr>
          <w:ilvl w:val="0"/>
          <w:numId w:val="4"/>
        </w:numPr>
        <w:spacing w:after="40" w:before="40"/>
      </w:pPr>
      <w:r>
        <w:rPr>
          <w:rFonts w:ascii="Arial" w:cs="Arial" w:eastAsia="Arial" w:hAnsi="Arial"/>
          <w:sz w:val="22"/>
          <w:szCs w:val="22"/>
        </w:rPr>
        <w:t xml:space="preserve">Record the police reference number and the name of the officer taking the report.</w:t>
      </w:r>
    </w:p>
    <w:p>
      <w:pPr>
        <w:pStyle w:val="ListParagraph"/>
        <w:numPr>
          <w:ilvl w:val="0"/>
          <w:numId w:val="4"/>
        </w:numPr>
        <w:spacing w:after="40" w:before="40"/>
      </w:pPr>
      <w:r>
        <w:rPr>
          <w:rFonts w:ascii="Arial" w:cs="Arial" w:eastAsia="Arial" w:hAnsi="Arial"/>
          <w:sz w:val="22"/>
          <w:szCs w:val="22"/>
        </w:rPr>
        <w:t xml:space="preserve">Notify the child's allocated social worker (or out-of-hours emergency duty team if outside office hours).</w:t>
      </w:r>
    </w:p>
    <w:p>
      <w:pPr>
        <w:pStyle w:val="ListParagraph"/>
        <w:numPr>
          <w:ilvl w:val="0"/>
          <w:numId w:val="4"/>
        </w:numPr>
        <w:spacing w:after="40" w:before="40"/>
      </w:pPr>
      <w:r>
        <w:rPr>
          <w:rFonts w:ascii="Arial" w:cs="Arial" w:eastAsia="Arial" w:hAnsi="Arial"/>
          <w:sz w:val="22"/>
          <w:szCs w:val="22"/>
        </w:rPr>
        <w:t xml:space="preserve">Notify the child's Independent Reviewing Officer (IRO) if required by the child's care plan.</w:t>
      </w:r>
    </w:p>
    <w:p>
      <w:pPr>
        <w:pStyle w:val="ListParagraph"/>
        <w:numPr>
          <w:ilvl w:val="0"/>
          <w:numId w:val="4"/>
        </w:numPr>
        <w:spacing w:after="40" w:before="40"/>
      </w:pPr>
      <w:r>
        <w:rPr>
          <w:rFonts w:ascii="Arial" w:cs="Arial" w:eastAsia="Arial" w:hAnsi="Arial"/>
          <w:sz w:val="22"/>
          <w:szCs w:val="22"/>
        </w:rPr>
        <w:t xml:space="preserve">Notify the placing authority's emergency duty team.</w:t>
      </w:r>
    </w:p>
    <w:p>
      <w:pPr>
        <w:pStyle w:val="ListParagraph"/>
        <w:numPr>
          <w:ilvl w:val="0"/>
          <w:numId w:val="4"/>
        </w:numPr>
        <w:spacing w:after="40" w:before="40"/>
      </w:pPr>
      <w:r>
        <w:rPr>
          <w:rFonts w:ascii="Arial" w:cs="Arial" w:eastAsia="Arial" w:hAnsi="Arial"/>
          <w:sz w:val="22"/>
          <w:szCs w:val="22"/>
        </w:rPr>
        <w:t xml:space="preserve">If Ofsted notification is triggered by your home's policy or regulations, complete this within the required timeframe.</w:t>
      </w:r>
    </w:p>
    <w:p>
      <w:pPr>
        <w:spacing w:after="0" w:before="80"/>
      </w:pPr>
      <w:r>
        <w:t xml:space="preserve"/>
      </w:r>
    </w:p>
    <w:p>
      <w:pPr>
        <w:pBdr>
          <w:bottom w:val="single" w:color="2D2D7B" w:sz="4" w:space="2"/>
        </w:pBdr>
        <w:spacing w:after="120" w:before="280"/>
      </w:pPr>
      <w:r>
        <w:rPr>
          <w:rFonts w:ascii="Arial" w:cs="Arial" w:eastAsia="Arial" w:hAnsi="Arial"/>
          <w:b/>
          <w:bCs/>
          <w:color w:val="2D2D7B"/>
          <w:sz w:val="26"/>
          <w:szCs w:val="26"/>
        </w:rPr>
        <w:t xml:space="preserve">6.3 Stage 3 — Active Search and Documentation (Ongoing)</w:t>
      </w:r>
    </w:p>
    <w:p>
      <w:pPr>
        <w:pStyle w:val="ListParagraph"/>
        <w:numPr>
          <w:ilvl w:val="0"/>
          <w:numId w:val="5"/>
        </w:numPr>
        <w:spacing w:after="40" w:before="40"/>
      </w:pPr>
      <w:r>
        <w:rPr>
          <w:rFonts w:ascii="Arial" w:cs="Arial" w:eastAsia="Arial" w:hAnsi="Arial"/>
          <w:sz w:val="22"/>
          <w:szCs w:val="22"/>
        </w:rPr>
        <w:t xml:space="preserve">Conduct local searches of areas known to be frequented by the young person, where safe to do so and only if this has been agreed with the manager.</w:t>
      </w:r>
    </w:p>
    <w:p>
      <w:pPr>
        <w:pStyle w:val="ListParagraph"/>
        <w:numPr>
          <w:ilvl w:val="0"/>
          <w:numId w:val="5"/>
        </w:numPr>
        <w:spacing w:after="40" w:before="40"/>
      </w:pPr>
      <w:r>
        <w:rPr>
          <w:rFonts w:ascii="Arial" w:cs="Arial" w:eastAsia="Arial" w:hAnsi="Arial"/>
          <w:sz w:val="22"/>
          <w:szCs w:val="22"/>
        </w:rPr>
        <w:t xml:space="preserve">Liaise with the police throughout the incident. Provide any new information immediately.</w:t>
      </w:r>
    </w:p>
    <w:p>
      <w:pPr>
        <w:pStyle w:val="ListParagraph"/>
        <w:numPr>
          <w:ilvl w:val="0"/>
          <w:numId w:val="5"/>
        </w:numPr>
        <w:spacing w:after="40" w:before="40"/>
      </w:pPr>
      <w:r>
        <w:rPr>
          <w:rFonts w:ascii="Arial" w:cs="Arial" w:eastAsia="Arial" w:hAnsi="Arial"/>
          <w:sz w:val="22"/>
          <w:szCs w:val="22"/>
        </w:rPr>
        <w:t xml:space="preserve">Maintain a contemporaneous incident log recording all actions, decisions, and communications with time, date, and name of person making entry.</w:t>
      </w:r>
    </w:p>
    <w:p>
      <w:pPr>
        <w:pStyle w:val="ListParagraph"/>
        <w:numPr>
          <w:ilvl w:val="0"/>
          <w:numId w:val="5"/>
        </w:numPr>
        <w:spacing w:after="40" w:before="40"/>
      </w:pPr>
      <w:r>
        <w:rPr>
          <w:rFonts w:ascii="Arial" w:cs="Arial" w:eastAsia="Arial" w:hAnsi="Arial"/>
          <w:sz w:val="22"/>
          <w:szCs w:val="22"/>
        </w:rPr>
        <w:t xml:space="preserve">Continue attempts to contact the child at regular intervals and document all attempts.</w:t>
      </w:r>
    </w:p>
    <w:p>
      <w:pPr>
        <w:pStyle w:val="ListParagraph"/>
        <w:numPr>
          <w:ilvl w:val="0"/>
          <w:numId w:val="5"/>
        </w:numPr>
        <w:spacing w:after="40" w:before="40"/>
      </w:pPr>
      <w:r>
        <w:rPr>
          <w:rFonts w:ascii="Arial" w:cs="Arial" w:eastAsia="Arial" w:hAnsi="Arial"/>
          <w:sz w:val="22"/>
          <w:szCs w:val="22"/>
        </w:rPr>
        <w:t xml:space="preserve">Brief oncoming shift staff fully at every handover during the missing episode.</w:t>
      </w:r>
    </w:p>
    <w:p>
      <w:pPr>
        <w:pStyle w:val="ListParagraph"/>
        <w:numPr>
          <w:ilvl w:val="0"/>
          <w:numId w:val="5"/>
        </w:numPr>
        <w:spacing w:after="40" w:before="40"/>
      </w:pPr>
      <w:r>
        <w:rPr>
          <w:rFonts w:ascii="Arial" w:cs="Arial" w:eastAsia="Arial" w:hAnsi="Arial"/>
          <w:sz w:val="22"/>
          <w:szCs w:val="22"/>
        </w:rPr>
        <w:t xml:space="preserve">Review and update the risk assessment if any new information is received.</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D2D7B" w:sz="6"/>
              <w:left w:val="single" w:color="2D2D7B" w:sz="6"/>
              <w:bottom w:val="single" w:color="2D2D7B" w:sz="6"/>
              <w:right w:val="single" w:color="2D2D7B" w:sz="6"/>
            </w:tcBorders>
            <w:shd w:fill="2D2D7B" w:val="clear"/>
            <w:tcMar>
              <w:top w:type="dxa" w:w="100"/>
              <w:left w:type="dxa" w:w="160"/>
              <w:bottom w:type="dxa" w:w="100"/>
              <w:right w:type="dxa" w:w="160"/>
            </w:tcMar>
          </w:tcPr>
          <w:p>
            <w:r>
              <w:rPr>
                <w:rFonts w:ascii="Arial" w:cs="Arial" w:eastAsia="Arial" w:hAnsi="Arial"/>
                <w:b/>
                <w:bCs/>
                <w:color w:val="FFFFFF"/>
                <w:sz w:val="24"/>
                <w:szCs w:val="24"/>
              </w:rPr>
              <w:t xml:space="preserve">Key Contacts — Record and Keep Accessible at All Times</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Police: 999 (emergency) / 101 (non-emergency — use only if assessed as low risk)</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Local authority out-of-hours / emergency duty team</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Ofsted notification line: 0300 123 1231</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Missing People charity helpline: 116 000 (free, 24/7)</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Home manager / on-call manager</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Child's allocated social worker</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Child's IRO (Independent Reviewing Officer)</w:t>
            </w:r>
          </w:p>
        </w:tc>
      </w:tr>
    </w:tbl>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7. Communication and Documentation</w:t>
      </w:r>
    </w:p>
    <w:p>
      <w:pPr>
        <w:spacing w:after="120" w:before="80"/>
      </w:pPr>
      <w:r>
        <w:rPr>
          <w:rFonts w:ascii="Arial" w:cs="Arial" w:eastAsia="Arial" w:hAnsi="Arial"/>
          <w:b w:val="false"/>
          <w:bCs w:val="false"/>
          <w:color w:val="000000"/>
          <w:sz w:val="22"/>
          <w:szCs w:val="22"/>
        </w:rPr>
        <w:t xml:space="preserve">Accurate, timely, and comprehensive documentation is a non-negotiable requirement during and after any missing from care incident. Records may be scrutinised by Ofsted, the police, the local authority, courts, and serious case reviews.</w:t>
      </w:r>
    </w:p>
    <w:p>
      <w:pPr>
        <w:spacing w:after="0" w:before="60"/>
      </w:pPr>
      <w:r>
        <w:t xml:space="preserve"/>
      </w:r>
    </w:p>
    <w:p>
      <w:pPr>
        <w:pBdr>
          <w:bottom w:val="single" w:color="2D2D7B" w:sz="4" w:space="2"/>
        </w:pBdr>
        <w:spacing w:after="120" w:before="280"/>
      </w:pPr>
      <w:r>
        <w:rPr>
          <w:rFonts w:ascii="Arial" w:cs="Arial" w:eastAsia="Arial" w:hAnsi="Arial"/>
          <w:b/>
          <w:bCs/>
          <w:color w:val="2D2D7B"/>
          <w:sz w:val="26"/>
          <w:szCs w:val="26"/>
        </w:rPr>
        <w:t xml:space="preserve">7.1 What Must Be Recorded</w:t>
      </w:r>
    </w:p>
    <w:p>
      <w:pPr>
        <w:pStyle w:val="ListParagraph"/>
        <w:numPr>
          <w:ilvl w:val="0"/>
          <w:numId w:val="2"/>
        </w:numPr>
        <w:spacing w:after="40" w:before="40"/>
      </w:pPr>
      <w:r>
        <w:rPr>
          <w:rFonts w:ascii="Arial" w:cs="Arial" w:eastAsia="Arial" w:hAnsi="Arial"/>
          <w:sz w:val="22"/>
          <w:szCs w:val="22"/>
        </w:rPr>
        <w:t xml:space="preserve">Date and time the child was last seen, and by whom</w:t>
      </w:r>
    </w:p>
    <w:p>
      <w:pPr>
        <w:pStyle w:val="ListParagraph"/>
        <w:numPr>
          <w:ilvl w:val="0"/>
          <w:numId w:val="2"/>
        </w:numPr>
        <w:spacing w:after="40" w:before="40"/>
      </w:pPr>
      <w:r>
        <w:rPr>
          <w:rFonts w:ascii="Arial" w:cs="Arial" w:eastAsia="Arial" w:hAnsi="Arial"/>
          <w:sz w:val="22"/>
          <w:szCs w:val="22"/>
        </w:rPr>
        <w:t xml:space="preserve">Date and time the child was reported missing to police, and the officer's name and reference number</w:t>
      </w:r>
    </w:p>
    <w:p>
      <w:pPr>
        <w:pStyle w:val="ListParagraph"/>
        <w:numPr>
          <w:ilvl w:val="0"/>
          <w:numId w:val="2"/>
        </w:numPr>
        <w:spacing w:after="40" w:before="40"/>
      </w:pPr>
      <w:r>
        <w:rPr>
          <w:rFonts w:ascii="Arial" w:cs="Arial" w:eastAsia="Arial" w:hAnsi="Arial"/>
          <w:sz w:val="22"/>
          <w:szCs w:val="22"/>
        </w:rPr>
        <w:t xml:space="preserve">All attempts to contact the child: time, method, outcome</w:t>
      </w:r>
    </w:p>
    <w:p>
      <w:pPr>
        <w:pStyle w:val="ListParagraph"/>
        <w:numPr>
          <w:ilvl w:val="0"/>
          <w:numId w:val="2"/>
        </w:numPr>
        <w:spacing w:after="40" w:before="40"/>
      </w:pPr>
      <w:r>
        <w:rPr>
          <w:rFonts w:ascii="Arial" w:cs="Arial" w:eastAsia="Arial" w:hAnsi="Arial"/>
          <w:sz w:val="22"/>
          <w:szCs w:val="22"/>
        </w:rPr>
        <w:t xml:space="preserve">All notifications made: who was contacted, at what time, and the response received</w:t>
      </w:r>
    </w:p>
    <w:p>
      <w:pPr>
        <w:pStyle w:val="ListParagraph"/>
        <w:numPr>
          <w:ilvl w:val="0"/>
          <w:numId w:val="2"/>
        </w:numPr>
        <w:spacing w:after="40" w:before="40"/>
      </w:pPr>
      <w:r>
        <w:rPr>
          <w:rFonts w:ascii="Arial" w:cs="Arial" w:eastAsia="Arial" w:hAnsi="Arial"/>
          <w:sz w:val="22"/>
          <w:szCs w:val="22"/>
        </w:rPr>
        <w:t xml:space="preserve">Risk assessment completed and any updates during the incident</w:t>
      </w:r>
    </w:p>
    <w:p>
      <w:pPr>
        <w:pStyle w:val="ListParagraph"/>
        <w:numPr>
          <w:ilvl w:val="0"/>
          <w:numId w:val="2"/>
        </w:numPr>
        <w:spacing w:after="40" w:before="40"/>
      </w:pPr>
      <w:r>
        <w:rPr>
          <w:rFonts w:ascii="Arial" w:cs="Arial" w:eastAsia="Arial" w:hAnsi="Arial"/>
          <w:sz w:val="22"/>
          <w:szCs w:val="22"/>
        </w:rPr>
        <w:t xml:space="preserve">Local search activity: who searched, where, when, and outcome</w:t>
      </w:r>
    </w:p>
    <w:p>
      <w:pPr>
        <w:pStyle w:val="ListParagraph"/>
        <w:numPr>
          <w:ilvl w:val="0"/>
          <w:numId w:val="2"/>
        </w:numPr>
        <w:spacing w:after="40" w:before="40"/>
      </w:pPr>
      <w:r>
        <w:rPr>
          <w:rFonts w:ascii="Arial" w:cs="Arial" w:eastAsia="Arial" w:hAnsi="Arial"/>
          <w:sz w:val="22"/>
          <w:szCs w:val="22"/>
        </w:rPr>
        <w:t xml:space="preserve">Any new intelligence received during the incident</w:t>
      </w:r>
    </w:p>
    <w:p>
      <w:pPr>
        <w:pStyle w:val="ListParagraph"/>
        <w:numPr>
          <w:ilvl w:val="0"/>
          <w:numId w:val="2"/>
        </w:numPr>
        <w:spacing w:after="40" w:before="40"/>
      </w:pPr>
      <w:r>
        <w:rPr>
          <w:rFonts w:ascii="Arial" w:cs="Arial" w:eastAsia="Arial" w:hAnsi="Arial"/>
          <w:sz w:val="22"/>
          <w:szCs w:val="22"/>
        </w:rPr>
        <w:t xml:space="preserve">Date and time of the child's return or location being confirmed</w:t>
      </w:r>
    </w:p>
    <w:p>
      <w:pPr>
        <w:pStyle w:val="ListParagraph"/>
        <w:numPr>
          <w:ilvl w:val="0"/>
          <w:numId w:val="2"/>
        </w:numPr>
        <w:spacing w:after="40" w:before="40"/>
      </w:pPr>
      <w:r>
        <w:rPr>
          <w:rFonts w:ascii="Arial" w:cs="Arial" w:eastAsia="Arial" w:hAnsi="Arial"/>
          <w:sz w:val="22"/>
          <w:szCs w:val="22"/>
        </w:rPr>
        <w:t xml:space="preserve">Condition of the child on return (physical and emotional)</w:t>
      </w:r>
    </w:p>
    <w:p>
      <w:pPr>
        <w:spacing w:after="0" w:before="80"/>
      </w:pPr>
      <w:r>
        <w:t xml:space="preserve"/>
      </w:r>
    </w:p>
    <w:p>
      <w:pPr>
        <w:pBdr>
          <w:bottom w:val="single" w:color="2D2D7B" w:sz="4" w:space="2"/>
        </w:pBdr>
        <w:spacing w:after="120" w:before="280"/>
      </w:pPr>
      <w:r>
        <w:rPr>
          <w:rFonts w:ascii="Arial" w:cs="Arial" w:eastAsia="Arial" w:hAnsi="Arial"/>
          <w:b/>
          <w:bCs/>
          <w:color w:val="2D2D7B"/>
          <w:sz w:val="26"/>
          <w:szCs w:val="26"/>
        </w:rPr>
        <w:t xml:space="preserve">7.2 Record Keeping Standards</w:t>
      </w:r>
    </w:p>
    <w:p>
      <w:pPr>
        <w:spacing w:after="120" w:before="80"/>
      </w:pPr>
      <w:r>
        <w:rPr>
          <w:rFonts w:ascii="Arial" w:cs="Arial" w:eastAsia="Arial" w:hAnsi="Arial"/>
          <w:b w:val="false"/>
          <w:bCs w:val="false"/>
          <w:color w:val="000000"/>
          <w:sz w:val="22"/>
          <w:szCs w:val="22"/>
        </w:rPr>
        <w:t xml:space="preserve">All records must be:</w:t>
      </w:r>
    </w:p>
    <w:p>
      <w:pPr>
        <w:spacing w:after="0" w:before="40"/>
      </w:pPr>
      <w:r>
        <w:t xml:space="preserve"/>
      </w:r>
    </w:p>
    <w:p>
      <w:pPr>
        <w:pStyle w:val="ListParagraph"/>
        <w:numPr>
          <w:ilvl w:val="0"/>
          <w:numId w:val="2"/>
        </w:numPr>
        <w:spacing w:after="40" w:before="40"/>
      </w:pPr>
      <w:r>
        <w:rPr>
          <w:rFonts w:ascii="Arial" w:cs="Arial" w:eastAsia="Arial" w:hAnsi="Arial"/>
          <w:sz w:val="22"/>
          <w:szCs w:val="22"/>
        </w:rPr>
        <w:t xml:space="preserve">Written contemporaneously — at the time events occur, not retrospectively</w:t>
      </w:r>
    </w:p>
    <w:p>
      <w:pPr>
        <w:pStyle w:val="ListParagraph"/>
        <w:numPr>
          <w:ilvl w:val="0"/>
          <w:numId w:val="2"/>
        </w:numPr>
        <w:spacing w:after="40" w:before="40"/>
      </w:pPr>
      <w:r>
        <w:rPr>
          <w:rFonts w:ascii="Arial" w:cs="Arial" w:eastAsia="Arial" w:hAnsi="Arial"/>
          <w:sz w:val="22"/>
          <w:szCs w:val="22"/>
        </w:rPr>
        <w:t xml:space="preserve">Factual — record what was observed, heard, or done, not opinion or assumption</w:t>
      </w:r>
    </w:p>
    <w:p>
      <w:pPr>
        <w:pStyle w:val="ListParagraph"/>
        <w:numPr>
          <w:ilvl w:val="0"/>
          <w:numId w:val="2"/>
        </w:numPr>
        <w:spacing w:after="40" w:before="40"/>
      </w:pPr>
      <w:r>
        <w:rPr>
          <w:rFonts w:ascii="Arial" w:cs="Arial" w:eastAsia="Arial" w:hAnsi="Arial"/>
          <w:sz w:val="22"/>
          <w:szCs w:val="22"/>
        </w:rPr>
        <w:t xml:space="preserve">Signed and dated — including the full name and role of the person making the entry</w:t>
      </w:r>
    </w:p>
    <w:p>
      <w:pPr>
        <w:pStyle w:val="ListParagraph"/>
        <w:numPr>
          <w:ilvl w:val="0"/>
          <w:numId w:val="2"/>
        </w:numPr>
        <w:spacing w:after="40" w:before="40"/>
      </w:pPr>
      <w:r>
        <w:rPr>
          <w:rFonts w:ascii="Arial" w:cs="Arial" w:eastAsia="Arial" w:hAnsi="Arial"/>
          <w:sz w:val="22"/>
          <w:szCs w:val="22"/>
        </w:rPr>
        <w:t xml:space="preserve">Stored securely in line with GDPR and your home's data protection policy</w:t>
      </w:r>
    </w:p>
    <w:p>
      <w:pPr>
        <w:pStyle w:val="ListParagraph"/>
        <w:numPr>
          <w:ilvl w:val="0"/>
          <w:numId w:val="2"/>
        </w:numPr>
        <w:spacing w:after="40" w:before="40"/>
      </w:pPr>
      <w:r>
        <w:rPr>
          <w:rFonts w:ascii="Arial" w:cs="Arial" w:eastAsia="Arial" w:hAnsi="Arial"/>
          <w:sz w:val="22"/>
          <w:szCs w:val="22"/>
        </w:rPr>
        <w:t xml:space="preserve">Retained for a minimum of 75 years for children looked after (per statutory guidance)</w:t>
      </w:r>
    </w:p>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8. When a Child Returns to Care</w:t>
      </w:r>
    </w:p>
    <w:p>
      <w:pPr>
        <w:spacing w:after="120" w:before="80"/>
      </w:pPr>
      <w:r>
        <w:rPr>
          <w:rFonts w:ascii="Arial" w:cs="Arial" w:eastAsia="Arial" w:hAnsi="Arial"/>
          <w:b w:val="false"/>
          <w:bCs w:val="false"/>
          <w:color w:val="000000"/>
          <w:sz w:val="22"/>
          <w:szCs w:val="22"/>
        </w:rPr>
        <w:t xml:space="preserve">When a child returns — whether independently, brought back by staff, or returned by police — the response must be carefully managed to protect the welfare of the child and gather information that may prevent future missing episodes.</w:t>
      </w:r>
    </w:p>
    <w:p>
      <w:pPr>
        <w:spacing w:after="0" w:before="60"/>
      </w:pPr>
      <w:r>
        <w:t xml:space="preserve"/>
      </w:r>
    </w:p>
    <w:p>
      <w:pPr>
        <w:pBdr>
          <w:bottom w:val="single" w:color="2D2D7B" w:sz="4" w:space="2"/>
        </w:pBdr>
        <w:spacing w:after="120" w:before="280"/>
      </w:pPr>
      <w:r>
        <w:rPr>
          <w:rFonts w:ascii="Arial" w:cs="Arial" w:eastAsia="Arial" w:hAnsi="Arial"/>
          <w:b/>
          <w:bCs/>
          <w:color w:val="2D2D7B"/>
          <w:sz w:val="26"/>
          <w:szCs w:val="26"/>
        </w:rPr>
        <w:t xml:space="preserve">8.1 Immediate Actions on Return</w:t>
      </w:r>
    </w:p>
    <w:p>
      <w:pPr>
        <w:pStyle w:val="ListParagraph"/>
        <w:numPr>
          <w:ilvl w:val="0"/>
          <w:numId w:val="3"/>
        </w:numPr>
        <w:spacing w:after="40" w:before="40"/>
      </w:pPr>
      <w:r>
        <w:rPr>
          <w:rFonts w:ascii="Arial" w:cs="Arial" w:eastAsia="Arial" w:hAnsi="Arial"/>
          <w:sz w:val="22"/>
          <w:szCs w:val="22"/>
        </w:rPr>
        <w:t xml:space="preserve">Notify the police immediately that the child has returned. Provide their return time and confirm their welfare.</w:t>
      </w:r>
    </w:p>
    <w:p>
      <w:pPr>
        <w:pStyle w:val="ListParagraph"/>
        <w:numPr>
          <w:ilvl w:val="0"/>
          <w:numId w:val="3"/>
        </w:numPr>
        <w:spacing w:after="40" w:before="40"/>
      </w:pPr>
      <w:r>
        <w:rPr>
          <w:rFonts w:ascii="Arial" w:cs="Arial" w:eastAsia="Arial" w:hAnsi="Arial"/>
          <w:sz w:val="22"/>
          <w:szCs w:val="22"/>
        </w:rPr>
        <w:t xml:space="preserve">Notify the home manager, social worker, and any other relevant parties immediately.</w:t>
      </w:r>
    </w:p>
    <w:p>
      <w:pPr>
        <w:pStyle w:val="ListParagraph"/>
        <w:numPr>
          <w:ilvl w:val="0"/>
          <w:numId w:val="3"/>
        </w:numPr>
        <w:spacing w:after="40" w:before="40"/>
      </w:pPr>
      <w:r>
        <w:rPr>
          <w:rFonts w:ascii="Arial" w:cs="Arial" w:eastAsia="Arial" w:hAnsi="Arial"/>
          <w:sz w:val="22"/>
          <w:szCs w:val="22"/>
        </w:rPr>
        <w:t xml:space="preserve">Welcome the child back calmly and without judgement. Avoid confrontation, interrogation, or punitive responses at this stage.</w:t>
      </w:r>
    </w:p>
    <w:p>
      <w:pPr>
        <w:pStyle w:val="ListParagraph"/>
        <w:numPr>
          <w:ilvl w:val="0"/>
          <w:numId w:val="3"/>
        </w:numPr>
        <w:spacing w:after="40" w:before="40"/>
      </w:pPr>
      <w:r>
        <w:rPr>
          <w:rFonts w:ascii="Arial" w:cs="Arial" w:eastAsia="Arial" w:hAnsi="Arial"/>
          <w:sz w:val="22"/>
          <w:szCs w:val="22"/>
        </w:rPr>
        <w:t xml:space="preserve">Carry out a brief welfare check. Observe the child's physical and emotional presentation. Look for signs of injury, intoxication, distress, or exploitation.</w:t>
      </w:r>
    </w:p>
    <w:p>
      <w:pPr>
        <w:pStyle w:val="ListParagraph"/>
        <w:numPr>
          <w:ilvl w:val="0"/>
          <w:numId w:val="3"/>
        </w:numPr>
        <w:spacing w:after="40" w:before="40"/>
      </w:pPr>
      <w:r>
        <w:rPr>
          <w:rFonts w:ascii="Arial" w:cs="Arial" w:eastAsia="Arial" w:hAnsi="Arial"/>
          <w:sz w:val="22"/>
          <w:szCs w:val="22"/>
        </w:rPr>
        <w:t xml:space="preserve">Ensure the child's immediate needs are met: food, warmth, safety.</w:t>
      </w:r>
    </w:p>
    <w:p>
      <w:pPr>
        <w:pStyle w:val="ListParagraph"/>
        <w:numPr>
          <w:ilvl w:val="0"/>
          <w:numId w:val="3"/>
        </w:numPr>
        <w:spacing w:after="40" w:before="40"/>
      </w:pPr>
      <w:r>
        <w:rPr>
          <w:rFonts w:ascii="Arial" w:cs="Arial" w:eastAsia="Arial" w:hAnsi="Arial"/>
          <w:sz w:val="22"/>
          <w:szCs w:val="22"/>
        </w:rPr>
        <w:t xml:space="preserve">Offer the child the opportunity to speak with their keyworker.</w:t>
      </w:r>
    </w:p>
    <w:p>
      <w:pPr>
        <w:pStyle w:val="ListParagraph"/>
        <w:numPr>
          <w:ilvl w:val="0"/>
          <w:numId w:val="3"/>
        </w:numPr>
        <w:spacing w:after="40" w:before="40"/>
      </w:pPr>
      <w:r>
        <w:rPr>
          <w:rFonts w:ascii="Arial" w:cs="Arial" w:eastAsia="Arial" w:hAnsi="Arial"/>
          <w:sz w:val="22"/>
          <w:szCs w:val="22"/>
        </w:rPr>
        <w:t xml:space="preserve">Document the return comprehensively in the incident log.</w:t>
      </w:r>
    </w:p>
    <w:p>
      <w:pPr>
        <w:spacing w:after="0" w:before="80"/>
      </w:pPr>
      <w:r>
        <w:t xml:space="preserve"/>
      </w:r>
    </w:p>
    <w:p>
      <w:pPr>
        <w:pBdr>
          <w:bottom w:val="single" w:color="2D2D7B" w:sz="4" w:space="2"/>
        </w:pBdr>
        <w:spacing w:after="120" w:before="280"/>
      </w:pPr>
      <w:r>
        <w:rPr>
          <w:rFonts w:ascii="Arial" w:cs="Arial" w:eastAsia="Arial" w:hAnsi="Arial"/>
          <w:b/>
          <w:bCs/>
          <w:color w:val="2D2D7B"/>
          <w:sz w:val="26"/>
          <w:szCs w:val="26"/>
        </w:rPr>
        <w:t xml:space="preserve">8.2 Indicators of Exploitation on Return</w:t>
      </w:r>
    </w:p>
    <w:p>
      <w:pPr>
        <w:spacing w:after="120" w:before="80"/>
      </w:pPr>
      <w:r>
        <w:rPr>
          <w:rFonts w:ascii="Arial" w:cs="Arial" w:eastAsia="Arial" w:hAnsi="Arial"/>
          <w:b w:val="false"/>
          <w:bCs w:val="false"/>
          <w:color w:val="000000"/>
          <w:sz w:val="22"/>
          <w:szCs w:val="22"/>
        </w:rPr>
        <w:t xml:space="preserve">Staff should be trained to observe and document the following indicators when a child returns from a missing episode:</w:t>
      </w:r>
    </w:p>
    <w:p>
      <w:pPr>
        <w:spacing w:after="0" w:before="40"/>
      </w:pPr>
      <w:r>
        <w:t xml:space="preserve"/>
      </w:r>
    </w:p>
    <w:p>
      <w:pPr>
        <w:pStyle w:val="ListParagraph"/>
        <w:numPr>
          <w:ilvl w:val="0"/>
          <w:numId w:val="2"/>
        </w:numPr>
        <w:spacing w:after="40" w:before="40"/>
      </w:pPr>
      <w:r>
        <w:rPr>
          <w:rFonts w:ascii="Arial" w:cs="Arial" w:eastAsia="Arial" w:hAnsi="Arial"/>
          <w:sz w:val="22"/>
          <w:szCs w:val="22"/>
        </w:rPr>
        <w:t xml:space="preserve">Unexplained injuries</w:t>
      </w:r>
    </w:p>
    <w:p>
      <w:pPr>
        <w:pStyle w:val="ListParagraph"/>
        <w:numPr>
          <w:ilvl w:val="0"/>
          <w:numId w:val="2"/>
        </w:numPr>
        <w:spacing w:after="40" w:before="40"/>
      </w:pPr>
      <w:r>
        <w:rPr>
          <w:rFonts w:ascii="Arial" w:cs="Arial" w:eastAsia="Arial" w:hAnsi="Arial"/>
          <w:sz w:val="22"/>
          <w:szCs w:val="22"/>
        </w:rPr>
        <w:t xml:space="preserve">Signs of sexual activity or assault</w:t>
      </w:r>
    </w:p>
    <w:p>
      <w:pPr>
        <w:pStyle w:val="ListParagraph"/>
        <w:numPr>
          <w:ilvl w:val="0"/>
          <w:numId w:val="2"/>
        </w:numPr>
        <w:spacing w:after="40" w:before="40"/>
      </w:pPr>
      <w:r>
        <w:rPr>
          <w:rFonts w:ascii="Arial" w:cs="Arial" w:eastAsia="Arial" w:hAnsi="Arial"/>
          <w:sz w:val="22"/>
          <w:szCs w:val="22"/>
        </w:rPr>
        <w:t xml:space="preserve">Evidence of drug or alcohol use</w:t>
      </w:r>
    </w:p>
    <w:p>
      <w:pPr>
        <w:pStyle w:val="ListParagraph"/>
        <w:numPr>
          <w:ilvl w:val="0"/>
          <w:numId w:val="2"/>
        </w:numPr>
        <w:spacing w:after="40" w:before="40"/>
      </w:pPr>
      <w:r>
        <w:rPr>
          <w:rFonts w:ascii="Arial" w:cs="Arial" w:eastAsia="Arial" w:hAnsi="Arial"/>
          <w:sz w:val="22"/>
          <w:szCs w:val="22"/>
        </w:rPr>
        <w:t xml:space="preserve">New, unexplained possessions</w:t>
      </w:r>
    </w:p>
    <w:p>
      <w:pPr>
        <w:pStyle w:val="ListParagraph"/>
        <w:numPr>
          <w:ilvl w:val="0"/>
          <w:numId w:val="2"/>
        </w:numPr>
        <w:spacing w:after="40" w:before="40"/>
      </w:pPr>
      <w:r>
        <w:rPr>
          <w:rFonts w:ascii="Arial" w:cs="Arial" w:eastAsia="Arial" w:hAnsi="Arial"/>
          <w:sz w:val="22"/>
          <w:szCs w:val="22"/>
        </w:rPr>
        <w:t xml:space="preserve">References to unknown adults or locations</w:t>
      </w:r>
    </w:p>
    <w:p>
      <w:pPr>
        <w:pStyle w:val="ListParagraph"/>
        <w:numPr>
          <w:ilvl w:val="0"/>
          <w:numId w:val="2"/>
        </w:numPr>
        <w:spacing w:after="40" w:before="40"/>
      </w:pPr>
      <w:r>
        <w:rPr>
          <w:rFonts w:ascii="Arial" w:cs="Arial" w:eastAsia="Arial" w:hAnsi="Arial"/>
          <w:sz w:val="22"/>
          <w:szCs w:val="22"/>
        </w:rPr>
        <w:t xml:space="preserve">Appearing fearful, guarded, or unwilling to discuss whereabouts</w:t>
      </w:r>
    </w:p>
    <w:p>
      <w:pPr>
        <w:pStyle w:val="ListParagraph"/>
        <w:numPr>
          <w:ilvl w:val="0"/>
          <w:numId w:val="2"/>
        </w:numPr>
        <w:spacing w:after="40" w:before="40"/>
      </w:pPr>
      <w:r>
        <w:rPr>
          <w:rFonts w:ascii="Arial" w:cs="Arial" w:eastAsia="Arial" w:hAnsi="Arial"/>
          <w:sz w:val="22"/>
          <w:szCs w:val="22"/>
        </w:rPr>
        <w:t xml:space="preserve">Changes in phone behaviour</w:t>
      </w:r>
    </w:p>
    <w:p>
      <w:pPr>
        <w:pStyle w:val="ListParagraph"/>
        <w:numPr>
          <w:ilvl w:val="0"/>
          <w:numId w:val="2"/>
        </w:numPr>
        <w:spacing w:after="40" w:before="40"/>
      </w:pPr>
      <w:r>
        <w:rPr>
          <w:rFonts w:ascii="Arial" w:cs="Arial" w:eastAsia="Arial" w:hAnsi="Arial"/>
          <w:sz w:val="22"/>
          <w:szCs w:val="22"/>
        </w:rPr>
        <w:t xml:space="preserve">Physical signs of poor health or malnutrition</w:t>
      </w:r>
    </w:p>
    <w:p>
      <w:pPr>
        <w:spacing w:after="0" w:before="40"/>
      </w:pPr>
      <w:r>
        <w:t xml:space="preserve"/>
      </w:r>
    </w:p>
    <w:p>
      <w:pPr>
        <w:spacing w:after="120" w:before="80"/>
      </w:pPr>
      <w:r>
        <w:rPr>
          <w:rFonts w:ascii="Arial" w:cs="Arial" w:eastAsia="Arial" w:hAnsi="Arial"/>
          <w:b w:val="false"/>
          <w:bCs w:val="false"/>
          <w:color w:val="000000"/>
          <w:sz w:val="22"/>
          <w:szCs w:val="22"/>
        </w:rPr>
        <w:t xml:space="preserve">Any concerns about exploitation should be immediately escalated to the home manager and the child's social worker. A MASH referral or police report should be considered without delay.</w:t>
      </w:r>
    </w:p>
    <w:p>
      <w:pPr>
        <w:spacing w:after="0" w:before="80"/>
      </w:pPr>
      <w:r>
        <w:t xml:space="preserve"/>
      </w:r>
    </w:p>
    <w:p>
      <w:pPr>
        <w:pBdr>
          <w:bottom w:val="single" w:color="2D2D7B" w:sz="4" w:space="2"/>
        </w:pBdr>
        <w:spacing w:after="120" w:before="280"/>
      </w:pPr>
      <w:r>
        <w:rPr>
          <w:rFonts w:ascii="Arial" w:cs="Arial" w:eastAsia="Arial" w:hAnsi="Arial"/>
          <w:b/>
          <w:bCs/>
          <w:color w:val="2D2D7B"/>
          <w:sz w:val="26"/>
          <w:szCs w:val="26"/>
        </w:rPr>
        <w:t xml:space="preserve">8.3 Medical Assessment</w:t>
      </w:r>
    </w:p>
    <w:p>
      <w:pPr>
        <w:spacing w:after="120" w:before="80"/>
      </w:pPr>
      <w:r>
        <w:rPr>
          <w:rFonts w:ascii="Arial" w:cs="Arial" w:eastAsia="Arial" w:hAnsi="Arial"/>
          <w:b w:val="false"/>
          <w:bCs w:val="false"/>
          <w:color w:val="000000"/>
          <w:sz w:val="22"/>
          <w:szCs w:val="22"/>
        </w:rPr>
        <w:t xml:space="preserve">If there is any concern about the child's physical health following a missing episode — including suspected substance use, injury, or sexual activity — a medical assessment should be arranged as soon as possible. This should be discussed with the child's social worker and recorded in the child's files.</w:t>
      </w:r>
    </w:p>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9. Independent Return Home Interview (RHI)</w:t>
      </w:r>
    </w:p>
    <w:p>
      <w:pPr>
        <w:spacing w:after="120" w:before="80"/>
      </w:pPr>
      <w:r>
        <w:rPr>
          <w:rFonts w:ascii="Arial" w:cs="Arial" w:eastAsia="Arial" w:hAnsi="Arial"/>
          <w:b w:val="false"/>
          <w:bCs w:val="false"/>
          <w:color w:val="000000"/>
          <w:sz w:val="22"/>
          <w:szCs w:val="22"/>
        </w:rPr>
        <w:t xml:space="preserve">The Return Home Interview is a statutory requirement under the Missing from Care statutory guidance (DfE, 2014, updated in line with Working Together to Safeguard Children 2026). All children who go missing from care must be offered an independent return home interview carried out by someone independent of the placement and the placing authority.</w:t>
      </w:r>
    </w:p>
    <w:p>
      <w:pPr>
        <w:spacing w:after="0" w:before="60"/>
      </w:pPr>
      <w:r>
        <w:t xml:space="preserve"/>
      </w:r>
    </w:p>
    <w:p>
      <w:pPr>
        <w:pBdr>
          <w:bottom w:val="single" w:color="2D2D7B" w:sz="4" w:space="2"/>
        </w:pBdr>
        <w:spacing w:after="120" w:before="280"/>
      </w:pPr>
      <w:r>
        <w:rPr>
          <w:rFonts w:ascii="Arial" w:cs="Arial" w:eastAsia="Arial" w:hAnsi="Arial"/>
          <w:b/>
          <w:bCs/>
          <w:color w:val="2D2D7B"/>
          <w:sz w:val="26"/>
          <w:szCs w:val="26"/>
        </w:rPr>
        <w:t xml:space="preserve">9.1 Purpose of the RHI</w:t>
      </w:r>
    </w:p>
    <w:p>
      <w:pPr>
        <w:pStyle w:val="ListParagraph"/>
        <w:numPr>
          <w:ilvl w:val="0"/>
          <w:numId w:val="2"/>
        </w:numPr>
        <w:spacing w:after="40" w:before="40"/>
      </w:pPr>
      <w:r>
        <w:rPr>
          <w:rFonts w:ascii="Arial" w:cs="Arial" w:eastAsia="Arial" w:hAnsi="Arial"/>
          <w:sz w:val="22"/>
          <w:szCs w:val="22"/>
        </w:rPr>
        <w:t xml:space="preserve">To understand why the child went missing and what happened during the episode</w:t>
      </w:r>
    </w:p>
    <w:p>
      <w:pPr>
        <w:pStyle w:val="ListParagraph"/>
        <w:numPr>
          <w:ilvl w:val="0"/>
          <w:numId w:val="2"/>
        </w:numPr>
        <w:spacing w:after="40" w:before="40"/>
      </w:pPr>
      <w:r>
        <w:rPr>
          <w:rFonts w:ascii="Arial" w:cs="Arial" w:eastAsia="Arial" w:hAnsi="Arial"/>
          <w:sz w:val="22"/>
          <w:szCs w:val="22"/>
        </w:rPr>
        <w:t xml:space="preserve">To gather intelligence that may identify risk, exploitation, or criminal activity</w:t>
      </w:r>
    </w:p>
    <w:p>
      <w:pPr>
        <w:pStyle w:val="ListParagraph"/>
        <w:numPr>
          <w:ilvl w:val="0"/>
          <w:numId w:val="2"/>
        </w:numPr>
        <w:spacing w:after="40" w:before="40"/>
      </w:pPr>
      <w:r>
        <w:rPr>
          <w:rFonts w:ascii="Arial" w:cs="Arial" w:eastAsia="Arial" w:hAnsi="Arial"/>
          <w:sz w:val="22"/>
          <w:szCs w:val="22"/>
        </w:rPr>
        <w:t xml:space="preserve">To assess the child's welfare and any immediate needs</w:t>
      </w:r>
    </w:p>
    <w:p>
      <w:pPr>
        <w:pStyle w:val="ListParagraph"/>
        <w:numPr>
          <w:ilvl w:val="0"/>
          <w:numId w:val="2"/>
        </w:numPr>
        <w:spacing w:after="40" w:before="40"/>
      </w:pPr>
      <w:r>
        <w:rPr>
          <w:rFonts w:ascii="Arial" w:cs="Arial" w:eastAsia="Arial" w:hAnsi="Arial"/>
          <w:sz w:val="22"/>
          <w:szCs w:val="22"/>
        </w:rPr>
        <w:t xml:space="preserve">To inform future care planning and risk management</w:t>
      </w:r>
    </w:p>
    <w:p>
      <w:pPr>
        <w:pStyle w:val="ListParagraph"/>
        <w:numPr>
          <w:ilvl w:val="0"/>
          <w:numId w:val="2"/>
        </w:numPr>
        <w:spacing w:after="40" w:before="40"/>
      </w:pPr>
      <w:r>
        <w:rPr>
          <w:rFonts w:ascii="Arial" w:cs="Arial" w:eastAsia="Arial" w:hAnsi="Arial"/>
          <w:sz w:val="22"/>
          <w:szCs w:val="22"/>
        </w:rPr>
        <w:t xml:space="preserve">To give the child a safe space to disclose information in confidence</w:t>
      </w:r>
    </w:p>
    <w:p>
      <w:pPr>
        <w:spacing w:after="0" w:before="80"/>
      </w:pPr>
      <w:r>
        <w:t xml:space="preserve"/>
      </w:r>
    </w:p>
    <w:p>
      <w:pPr>
        <w:pBdr>
          <w:bottom w:val="single" w:color="2D2D7B" w:sz="4" w:space="2"/>
        </w:pBdr>
        <w:spacing w:after="120" w:before="280"/>
      </w:pPr>
      <w:r>
        <w:rPr>
          <w:rFonts w:ascii="Arial" w:cs="Arial" w:eastAsia="Arial" w:hAnsi="Arial"/>
          <w:b/>
          <w:bCs/>
          <w:color w:val="2D2D7B"/>
          <w:sz w:val="26"/>
          <w:szCs w:val="26"/>
        </w:rPr>
        <w:t xml:space="preserve">9.2 Who Conducts the RHI?</w:t>
      </w:r>
    </w:p>
    <w:p>
      <w:pPr>
        <w:spacing w:after="120" w:before="80"/>
      </w:pPr>
      <w:r>
        <w:rPr>
          <w:rFonts w:ascii="Arial" w:cs="Arial" w:eastAsia="Arial" w:hAnsi="Arial"/>
          <w:b w:val="false"/>
          <w:bCs w:val="false"/>
          <w:color w:val="000000"/>
          <w:sz w:val="22"/>
          <w:szCs w:val="22"/>
        </w:rPr>
        <w:t xml:space="preserve">The RHI must be conducted by an independent person — NOT a member of staff from the residential home and NOT a social worker directly involved in the child's care. This is typically a trained IDVA, voluntary sector worker, or local authority independence officer.</w:t>
      </w:r>
    </w:p>
    <w:p>
      <w:pPr>
        <w:spacing w:after="0" w:before="60"/>
      </w:pPr>
      <w:r>
        <w:t xml:space="preserve"/>
      </w:r>
    </w:p>
    <w:p>
      <w:pPr>
        <w:pBdr>
          <w:bottom w:val="single" w:color="2D2D7B" w:sz="4" w:space="2"/>
        </w:pBdr>
        <w:spacing w:after="120" w:before="280"/>
      </w:pPr>
      <w:r>
        <w:rPr>
          <w:rFonts w:ascii="Arial" w:cs="Arial" w:eastAsia="Arial" w:hAnsi="Arial"/>
          <w:b/>
          <w:bCs/>
          <w:color w:val="2D2D7B"/>
          <w:sz w:val="26"/>
          <w:szCs w:val="26"/>
        </w:rPr>
        <w:t xml:space="preserve">9.3 Timing</w:t>
      </w:r>
    </w:p>
    <w:p>
      <w:pPr>
        <w:spacing w:after="120" w:before="80"/>
      </w:pPr>
      <w:r>
        <w:rPr>
          <w:rFonts w:ascii="Arial" w:cs="Arial" w:eastAsia="Arial" w:hAnsi="Arial"/>
          <w:b w:val="false"/>
          <w:bCs w:val="false"/>
          <w:color w:val="000000"/>
          <w:sz w:val="22"/>
          <w:szCs w:val="22"/>
        </w:rPr>
        <w:t xml:space="preserve">The RHI should be offered and conducted within 72 hours of the child's return wherever possible. Where a child declines, this must be respected and recorded — but the offer must be re-made and re-recorded.</w:t>
      </w:r>
    </w:p>
    <w:p>
      <w:pPr>
        <w:spacing w:after="0" w:before="60"/>
      </w:pPr>
      <w:r>
        <w:t xml:space="preserve"/>
      </w:r>
    </w:p>
    <w:p>
      <w:pPr>
        <w:pBdr>
          <w:bottom w:val="single" w:color="2D2D7B" w:sz="4" w:space="2"/>
        </w:pBdr>
        <w:spacing w:after="120" w:before="280"/>
      </w:pPr>
      <w:r>
        <w:rPr>
          <w:rFonts w:ascii="Arial" w:cs="Arial" w:eastAsia="Arial" w:hAnsi="Arial"/>
          <w:b/>
          <w:bCs/>
          <w:color w:val="2D2D7B"/>
          <w:sz w:val="26"/>
          <w:szCs w:val="26"/>
        </w:rPr>
        <w:t xml:space="preserve">9.4 Role of the Residential Worker</w:t>
      </w:r>
    </w:p>
    <w:p>
      <w:pPr>
        <w:spacing w:after="120" w:before="80"/>
      </w:pPr>
      <w:r>
        <w:rPr>
          <w:rFonts w:ascii="Arial" w:cs="Arial" w:eastAsia="Arial" w:hAnsi="Arial"/>
          <w:b w:val="false"/>
          <w:bCs w:val="false"/>
          <w:color w:val="000000"/>
          <w:sz w:val="22"/>
          <w:szCs w:val="22"/>
        </w:rPr>
        <w:t xml:space="preserve">Residential staff are not responsible for conducting the RHI, but they play a critical role in:</w:t>
      </w:r>
    </w:p>
    <w:p>
      <w:pPr>
        <w:spacing w:after="0" w:before="40"/>
      </w:pPr>
      <w:r>
        <w:t xml:space="preserve"/>
      </w:r>
    </w:p>
    <w:p>
      <w:pPr>
        <w:pStyle w:val="ListParagraph"/>
        <w:numPr>
          <w:ilvl w:val="0"/>
          <w:numId w:val="2"/>
        </w:numPr>
        <w:spacing w:after="40" w:before="40"/>
      </w:pPr>
      <w:r>
        <w:rPr>
          <w:rFonts w:ascii="Arial" w:cs="Arial" w:eastAsia="Arial" w:hAnsi="Arial"/>
          <w:sz w:val="22"/>
          <w:szCs w:val="22"/>
        </w:rPr>
        <w:t xml:space="preserve">Informing the social worker and home manager of the child's return promptly</w:t>
      </w:r>
    </w:p>
    <w:p>
      <w:pPr>
        <w:pStyle w:val="ListParagraph"/>
        <w:numPr>
          <w:ilvl w:val="0"/>
          <w:numId w:val="2"/>
        </w:numPr>
        <w:spacing w:after="40" w:before="40"/>
      </w:pPr>
      <w:r>
        <w:rPr>
          <w:rFonts w:ascii="Arial" w:cs="Arial" w:eastAsia="Arial" w:hAnsi="Arial"/>
          <w:sz w:val="22"/>
          <w:szCs w:val="22"/>
        </w:rPr>
        <w:t xml:space="preserve">Facilitating the RHI by arranging a suitable, private, and safe space</w:t>
      </w:r>
    </w:p>
    <w:p>
      <w:pPr>
        <w:pStyle w:val="ListParagraph"/>
        <w:numPr>
          <w:ilvl w:val="0"/>
          <w:numId w:val="2"/>
        </w:numPr>
        <w:spacing w:after="40" w:before="40"/>
      </w:pPr>
      <w:r>
        <w:rPr>
          <w:rFonts w:ascii="Arial" w:cs="Arial" w:eastAsia="Arial" w:hAnsi="Arial"/>
          <w:sz w:val="22"/>
          <w:szCs w:val="22"/>
        </w:rPr>
        <w:t xml:space="preserve">Supporting the child to understand the purpose and voluntary nature of the interview</w:t>
      </w:r>
    </w:p>
    <w:p>
      <w:pPr>
        <w:pStyle w:val="ListParagraph"/>
        <w:numPr>
          <w:ilvl w:val="0"/>
          <w:numId w:val="2"/>
        </w:numPr>
        <w:spacing w:after="40" w:before="40"/>
      </w:pPr>
      <w:r>
        <w:rPr>
          <w:rFonts w:ascii="Arial" w:cs="Arial" w:eastAsia="Arial" w:hAnsi="Arial"/>
          <w:sz w:val="22"/>
          <w:szCs w:val="22"/>
        </w:rPr>
        <w:t xml:space="preserve">NOT pre-questioning the child about their whereabouts in a way that compromises the RHI process</w:t>
      </w:r>
    </w:p>
    <w:p>
      <w:pPr>
        <w:pStyle w:val="ListParagraph"/>
        <w:numPr>
          <w:ilvl w:val="0"/>
          <w:numId w:val="2"/>
        </w:numPr>
        <w:spacing w:after="40" w:before="40"/>
      </w:pPr>
      <w:r>
        <w:rPr>
          <w:rFonts w:ascii="Arial" w:cs="Arial" w:eastAsia="Arial" w:hAnsi="Arial"/>
          <w:sz w:val="22"/>
          <w:szCs w:val="22"/>
        </w:rPr>
        <w:t xml:space="preserve">Recording the date and outcome of the RHI in the child's records</w:t>
      </w:r>
    </w:p>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10. Multi-Agency Working</w:t>
      </w:r>
    </w:p>
    <w:p>
      <w:pPr>
        <w:spacing w:after="120" w:before="80"/>
      </w:pPr>
      <w:r>
        <w:rPr>
          <w:rFonts w:ascii="Arial" w:cs="Arial" w:eastAsia="Arial" w:hAnsi="Arial"/>
          <w:b w:val="false"/>
          <w:bCs w:val="false"/>
          <w:color w:val="000000"/>
          <w:sz w:val="22"/>
          <w:szCs w:val="22"/>
        </w:rPr>
        <w:t xml:space="preserve">Missing from care incidents require a co-ordinated multi-agency response. Residential staff must understand the roles and responsibilities of key partner agencies and communicate effectively with them throughout an incident.</w:t>
      </w:r>
    </w:p>
    <w:p>
      <w:pPr>
        <w:pBdr>
          <w:top w:val="single" w:color="F5C200" w:sz="12" w:space="1"/>
          <w:left w:val="single" w:color="F5C200" w:sz="12" w:space="4"/>
          <w:bottom w:val="single" w:color="F5C200" w:sz="12" w:space="1"/>
          <w:right w:val="single" w:color="F5C200" w:sz="12" w:space="4"/>
        </w:pBdr>
        <w:shd w:fill="2D2D7B" w:val="clear"/>
        <w:spacing w:after="80" w:before="120"/>
      </w:pPr>
      <w:r>
        <w:rPr>
          <w:rFonts w:ascii="Arial" w:cs="Arial" w:eastAsia="Arial" w:hAnsi="Arial"/>
          <w:b/>
          <w:color w:val="F5C200"/>
          <w:sz w:val="22"/>
          <w:szCs w:val="22"/>
        </w:rPr>
        <w:t xml:space="preserve">Working Together to Safeguard Children 2026 — Key Changes for Multi-Agency Practice</w:t>
      </w:r>
    </w:p>
    <w:p>
      <w:pPr>
        <w:pBdr>
          <w:left w:val="single" w:color="F5C200" w:sz="12" w:space="4"/>
          <w:right w:val="single" w:color="F5C200" w:sz="12" w:space="4"/>
        </w:pBdr>
        <w:shd w:fill="1A1A3E" w:val="clear"/>
        <w:spacing w:after="80" w:before="40"/>
      </w:pPr>
      <w:r>
        <w:rPr>
          <w:rFonts w:ascii="Arial" w:cs="Arial" w:eastAsia="Arial" w:hAnsi="Arial"/>
          <w:color w:val="FFFFFF"/>
          <w:sz w:val="22"/>
          <w:szCs w:val="22"/>
        </w:rPr>
        <w:t xml:space="preserve">Working Together to Safeguard Children 2026 (WT2026) replaces the 2023 edition and introduces significant changes to multi-agency practice. The following key provisions apply directly to missing from care incidents:</w:t>
      </w:r>
    </w:p>
    <w:p>
      <w:pPr>
        <w:pBdr>
          <w:left w:val="single" w:color="F5C200" w:sz="12" w:space="4"/>
          <w:right w:val="single" w:color="F5C200" w:sz="12" w:space="4"/>
        </w:pBdr>
        <w:shd w:fill="1A1A3E" w:val="clear"/>
        <w:spacing w:after="40" w:before="20"/>
        <w:ind w:left="360"/>
      </w:pPr>
      <w:r>
        <w:rPr>
          <w:rFonts w:ascii="Arial" w:cs="Arial" w:eastAsia="Arial" w:hAnsi="Arial"/>
          <w:b/>
          <w:color w:val="F5C200"/>
          <w:sz w:val="22"/>
          <w:szCs w:val="22"/>
        </w:rPr>
        <w:t xml:space="preserve">1. Lead Safeguarding Partners (LSP) — Strengthened Duties</w:t>
      </w:r>
    </w:p>
    <w:p>
      <w:pPr>
        <w:pBdr>
          <w:left w:val="single" w:color="F5C200" w:sz="12" w:space="4"/>
          <w:right w:val="single" w:color="F5C200" w:sz="12" w:space="4"/>
        </w:pBdr>
        <w:shd w:fill="1A1A3E" w:val="clear"/>
        <w:spacing w:after="40" w:before="20"/>
        <w:ind w:left="360"/>
      </w:pPr>
      <w:r>
        <w:rPr>
          <w:rFonts w:ascii="Arial" w:cs="Arial" w:eastAsia="Arial" w:hAnsi="Arial"/>
          <w:color w:val="FFFFFF"/>
          <w:sz w:val="22"/>
          <w:szCs w:val="22"/>
        </w:rPr>
        <w:t xml:space="preserve">WT2026 strengthens the statutory duty on the three Lead Safeguarding Partners — the local authority, Integrated Care Board, and the Chief Constable — to actively demonstrate joint leadership in safeguarding. For missing from care, this means police, health, and the local authority must demonstrate co-ordinated responses and shared data on high-risk missing children. Residential providers should expect more structured multi-agency oversight of children with repeated missing episodes.</w:t>
      </w:r>
    </w:p>
    <w:p>
      <w:pPr>
        <w:pBdr>
          <w:left w:val="single" w:color="F5C200" w:sz="12" w:space="4"/>
          <w:right w:val="single" w:color="F5C200" w:sz="12" w:space="4"/>
        </w:pBdr>
        <w:shd w:fill="1A1A3E" w:val="clear"/>
        <w:spacing w:after="40" w:before="20"/>
        <w:ind w:left="360"/>
      </w:pPr>
      <w:r>
        <w:rPr>
          <w:rFonts w:ascii="Arial" w:cs="Arial" w:eastAsia="Arial" w:hAnsi="Arial"/>
          <w:b/>
          <w:color w:val="F5C200"/>
          <w:sz w:val="22"/>
          <w:szCs w:val="22"/>
        </w:rPr>
        <w:t xml:space="preserve">2. Family Network Meetings</w:t>
      </w:r>
    </w:p>
    <w:p>
      <w:pPr>
        <w:pBdr>
          <w:left w:val="single" w:color="F5C200" w:sz="12" w:space="4"/>
          <w:right w:val="single" w:color="F5C200" w:sz="12" w:space="4"/>
        </w:pBdr>
        <w:shd w:fill="1A1A3E" w:val="clear"/>
        <w:spacing w:after="40" w:before="20"/>
        <w:ind w:left="360"/>
      </w:pPr>
      <w:r>
        <w:rPr>
          <w:rFonts w:ascii="Arial" w:cs="Arial" w:eastAsia="Arial" w:hAnsi="Arial"/>
          <w:color w:val="FFFFFF"/>
          <w:sz w:val="22"/>
          <w:szCs w:val="22"/>
        </w:rPr>
        <w:t xml:space="preserve">WT2026 introduces a new expectation that practitioners consider convening a Family Network Meeting when a child is at risk. In missing from care contexts, this means the social worker and local authority must actively consider whether the child’s wider family network can contribute to locating a missing child safely or reducing the likelihood of further episodes. Residential staff may be asked to contribute intelligence to these meetings about the child’s family relationships and communication.</w:t>
      </w:r>
    </w:p>
    <w:p>
      <w:pPr>
        <w:pBdr>
          <w:left w:val="single" w:color="F5C200" w:sz="12" w:space="4"/>
          <w:right w:val="single" w:color="F5C200" w:sz="12" w:space="4"/>
        </w:pBdr>
        <w:shd w:fill="1A1A3E" w:val="clear"/>
        <w:spacing w:after="40" w:before="20"/>
        <w:ind w:left="360"/>
      </w:pPr>
      <w:r>
        <w:rPr>
          <w:rFonts w:ascii="Arial" w:cs="Arial" w:eastAsia="Arial" w:hAnsi="Arial"/>
          <w:b/>
          <w:color w:val="F5C200"/>
          <w:sz w:val="22"/>
          <w:szCs w:val="22"/>
        </w:rPr>
        <w:t xml:space="preserve">3. Child Protection and Exploitation — Explicit Coverage</w:t>
      </w:r>
    </w:p>
    <w:p>
      <w:pPr>
        <w:pBdr>
          <w:left w:val="single" w:color="F5C200" w:sz="12" w:space="4"/>
          <w:right w:val="single" w:color="F5C200" w:sz="12" w:space="4"/>
        </w:pBdr>
        <w:shd w:fill="1A1A3E" w:val="clear"/>
        <w:spacing w:after="40" w:before="20"/>
        <w:ind w:left="360"/>
      </w:pPr>
      <w:r>
        <w:rPr>
          <w:rFonts w:ascii="Arial" w:cs="Arial" w:eastAsia="Arial" w:hAnsi="Arial"/>
          <w:color w:val="FFFFFF"/>
          <w:sz w:val="22"/>
          <w:szCs w:val="22"/>
        </w:rPr>
        <w:t xml:space="preserve">WT2026 explicitly embeds CCE, CSE, county lines, and online exploitation within the child protection framework. Child Protection Plans must now address exploitation risk as a named category. For residential staff, this reinforces the duty to record and escalate all exploitation indicators observed during or after a missing episode — these observations are not discretionary but form part of the child’s statutory child protection record.</w:t>
      </w:r>
    </w:p>
    <w:p>
      <w:pPr>
        <w:pBdr>
          <w:left w:val="single" w:color="F5C200" w:sz="12" w:space="4"/>
          <w:right w:val="single" w:color="F5C200" w:sz="12" w:space="4"/>
        </w:pBdr>
        <w:shd w:fill="1A1A3E" w:val="clear"/>
        <w:spacing w:after="40" w:before="20"/>
        <w:ind w:left="360"/>
      </w:pPr>
      <w:r>
        <w:rPr>
          <w:rFonts w:ascii="Arial" w:cs="Arial" w:eastAsia="Arial" w:hAnsi="Arial"/>
          <w:b/>
          <w:color w:val="F5C200"/>
          <w:sz w:val="22"/>
          <w:szCs w:val="22"/>
        </w:rPr>
        <w:t xml:space="preserve">4. Information Sharing — Strengthened Duties</w:t>
      </w:r>
    </w:p>
    <w:p>
      <w:pPr>
        <w:pBdr>
          <w:left w:val="single" w:color="F5C200" w:sz="12" w:space="4"/>
          <w:right w:val="single" w:color="F5C200" w:sz="12" w:space="4"/>
        </w:pBdr>
        <w:shd w:fill="1A1A3E" w:val="clear"/>
        <w:spacing w:after="40" w:before="20"/>
        <w:ind w:left="360"/>
      </w:pPr>
      <w:r>
        <w:rPr>
          <w:rFonts w:ascii="Arial" w:cs="Arial" w:eastAsia="Arial" w:hAnsi="Arial"/>
          <w:color w:val="FFFFFF"/>
          <w:sz w:val="22"/>
          <w:szCs w:val="22"/>
        </w:rPr>
        <w:t xml:space="preserve">WT2026 strengthens the legal basis and professional expectation for timely information sharing between agencies. The guidance makes clear that GDPR does not prevent information sharing where there is a safeguarding concern — and that a failure to share information that could have protected a child is itself a safeguarding failure. During a missing episode, residential staff must share all relevant intelligence with police and the social worker without delay and without waiting to be asked.</w:t>
      </w:r>
    </w:p>
    <w:p>
      <w:pPr>
        <w:pBdr>
          <w:left w:val="single" w:color="F5C200" w:sz="12" w:space="4"/>
          <w:right w:val="single" w:color="F5C200" w:sz="12" w:space="4"/>
        </w:pBdr>
        <w:shd w:fill="1A1A3E" w:val="clear"/>
        <w:spacing w:after="40" w:before="20"/>
        <w:ind w:left="360"/>
      </w:pPr>
      <w:r>
        <w:rPr>
          <w:rFonts w:ascii="Arial" w:cs="Arial" w:eastAsia="Arial" w:hAnsi="Arial"/>
          <w:b/>
          <w:color w:val="F5C200"/>
          <w:sz w:val="22"/>
          <w:szCs w:val="22"/>
        </w:rPr>
        <w:t xml:space="preserve">5. Contextual Safeguarding — Embedded as a Core Principle</w:t>
      </w:r>
    </w:p>
    <w:p>
      <w:pPr>
        <w:pBdr>
          <w:top w:val="none" w:color="auto" w:sz="0" w:space="0"/>
          <w:left w:val="single" w:color="F5C200" w:sz="12" w:space="4"/>
          <w:bottom w:val="single" w:color="F5C200" w:sz="12" w:space="1"/>
          <w:right w:val="single" w:color="F5C200" w:sz="12" w:space="4"/>
        </w:pBdr>
        <w:shd w:fill="1A1A3E" w:val="clear"/>
        <w:spacing w:after="80" w:before="20"/>
        <w:ind w:left="360"/>
      </w:pPr>
      <w:r>
        <w:rPr>
          <w:rFonts w:ascii="Arial" w:cs="Arial" w:eastAsia="Arial" w:hAnsi="Arial"/>
          <w:color w:val="FFFFFF"/>
          <w:sz w:val="22"/>
          <w:szCs w:val="22"/>
        </w:rPr>
        <w:t xml:space="preserve">WT2026 formally embeds contextual safeguarding as a core principle of practice. Safeguarding assessments must now consider the child’s wider environment — including peer groups, community spaces, online activity, and county lines networks — not only the home placement. For residential staff, this means that intelligence gathered during and after missing episodes — locations visited, people encountered, items brought back — must be recorded systematically and shared with the child’s social worker to build an accurate contextual safeguarding picture.</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2"/>
                <w:szCs w:val="22"/>
              </w:rPr>
              <w:t xml:space="preserve">Agency</w:t>
            </w:r>
          </w:p>
        </w:tc>
        <w:tc>
          <w:tcPr>
            <w:tcW w:type="dxa" w:w="5526"/>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2"/>
                <w:szCs w:val="22"/>
              </w:rPr>
              <w:t xml:space="preserve">Role in Missing from Care Incidents</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Police</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First responder to missing child reports. Responsible for risk grading, immediate investigation, local and national circulation of missing persons alerts, and returning the child to safety.</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Local Authority / Placing Authority</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Holds overall responsibility for the child's care and welfare. Must be notified of all missing episodes. Responsible for arranging RHI and updating the child's care plan.</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Social Worker</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Key contact for care planning, risk assessment updates, and safeguarding escalation. Must be notified of every missing episode.</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MASH (Multi-Agency Safeguarding Hub)</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Referrals should be made to the MASH when exploitation is suspected or when there is escalating concern about a pattern of missing incidents.</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CEOP (Child Exploitation and Online Protection)</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Relevant where online exploitation, grooming, or trafficking is suspected. Staff should be aware of the CEOP reporting mechanism.</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Missing People (Charity)</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Provides a 24/7 helpline (116 000) for missing children and their families. Can provide support and assistance during and after incidents.</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Independent Reviewing Officer (IRO)</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Must be informed of missing episodes as part of the child's looked-after review process. May convene an emergency LAC review if there is a pattern of concern.</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Health Professionals</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GP, CAMHS, or specialist clinician if the child has health or mental health needs. Must be informed of missing episodes where clinically relevant.</w:t>
            </w:r>
          </w:p>
        </w:tc>
      </w:tr>
    </w:tbl>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11. Ofsted and Regulatory Compliance</w:t>
      </w:r>
    </w:p>
    <w:p>
      <w:pPr>
        <w:spacing w:after="120" w:before="80"/>
      </w:pPr>
      <w:r>
        <w:rPr>
          <w:rFonts w:ascii="Arial" w:cs="Arial" w:eastAsia="Arial" w:hAnsi="Arial"/>
          <w:b w:val="false"/>
          <w:bCs w:val="false"/>
          <w:color w:val="000000"/>
          <w:sz w:val="22"/>
          <w:szCs w:val="22"/>
        </w:rPr>
        <w:t xml:space="preserve">Missing from care is an area of direct scrutiny in Ofsted's Inspecting Local Authority Children's Services (ILACS) framework and in inspections of individual children's homes under the Quality Standards.</w:t>
      </w:r>
    </w:p>
    <w:p>
      <w:pPr>
        <w:spacing w:after="0" w:before="60"/>
      </w:pPr>
      <w:r>
        <w:t xml:space="preserve"/>
      </w:r>
    </w:p>
    <w:p>
      <w:pPr>
        <w:pBdr>
          <w:bottom w:val="single" w:color="2D2D7B" w:sz="4" w:space="2"/>
        </w:pBdr>
        <w:spacing w:after="120" w:before="280"/>
      </w:pPr>
      <w:r>
        <w:rPr>
          <w:rFonts w:ascii="Arial" w:cs="Arial" w:eastAsia="Arial" w:hAnsi="Arial"/>
          <w:b/>
          <w:bCs/>
          <w:color w:val="2D2D7B"/>
          <w:sz w:val="26"/>
          <w:szCs w:val="26"/>
        </w:rPr>
        <w:t xml:space="preserve">11.1 Notification Requirements</w:t>
      </w:r>
    </w:p>
    <w:p>
      <w:pPr>
        <w:spacing w:after="120" w:before="80"/>
      </w:pPr>
      <w:r>
        <w:rPr>
          <w:rFonts w:ascii="Arial" w:cs="Arial" w:eastAsia="Arial" w:hAnsi="Arial"/>
          <w:b w:val="false"/>
          <w:bCs w:val="false"/>
          <w:color w:val="000000"/>
          <w:sz w:val="22"/>
          <w:szCs w:val="22"/>
        </w:rPr>
        <w:t xml:space="preserve">Under the Children's Homes (England) Regulations 2015, Regulation 40, the registered person must notify Ofsted of:</w:t>
      </w:r>
    </w:p>
    <w:p>
      <w:pPr>
        <w:spacing w:after="0" w:before="40"/>
      </w:pPr>
      <w:r>
        <w:t xml:space="preserve"/>
      </w:r>
    </w:p>
    <w:p>
      <w:pPr>
        <w:pStyle w:val="ListParagraph"/>
        <w:numPr>
          <w:ilvl w:val="0"/>
          <w:numId w:val="2"/>
        </w:numPr>
        <w:spacing w:after="40" w:before="40"/>
      </w:pPr>
      <w:r>
        <w:rPr>
          <w:rFonts w:ascii="Arial" w:cs="Arial" w:eastAsia="Arial" w:hAnsi="Arial"/>
          <w:sz w:val="22"/>
          <w:szCs w:val="22"/>
        </w:rPr>
        <w:t xml:space="preserve">Any incident of a child being missing from the home (where required by your home's notification obligations)</w:t>
      </w:r>
    </w:p>
    <w:p>
      <w:pPr>
        <w:pStyle w:val="ListParagraph"/>
        <w:numPr>
          <w:ilvl w:val="0"/>
          <w:numId w:val="2"/>
        </w:numPr>
        <w:spacing w:after="40" w:before="40"/>
      </w:pPr>
      <w:r>
        <w:rPr>
          <w:rFonts w:ascii="Arial" w:cs="Arial" w:eastAsia="Arial" w:hAnsi="Arial"/>
          <w:sz w:val="22"/>
          <w:szCs w:val="22"/>
        </w:rPr>
        <w:t xml:space="preserve">Any serious incident relating to the welfare of a child, including significant harm suffered during a missing episode</w:t>
      </w:r>
    </w:p>
    <w:p>
      <w:pPr>
        <w:pStyle w:val="ListParagraph"/>
        <w:numPr>
          <w:ilvl w:val="0"/>
          <w:numId w:val="2"/>
        </w:numPr>
        <w:spacing w:after="40" w:before="40"/>
      </w:pPr>
      <w:r>
        <w:rPr>
          <w:rFonts w:ascii="Arial" w:cs="Arial" w:eastAsia="Arial" w:hAnsi="Arial"/>
          <w:sz w:val="22"/>
          <w:szCs w:val="22"/>
        </w:rPr>
        <w:t xml:space="preserve">Any police involvement above a threshold set out in the regulations</w:t>
      </w:r>
    </w:p>
    <w:p>
      <w:pPr>
        <w:spacing w:after="0" w:before="40"/>
      </w:pPr>
      <w:r>
        <w:t xml:space="preserve"/>
      </w:r>
    </w:p>
    <w:p>
      <w:pPr>
        <w:spacing w:after="120" w:before="80"/>
      </w:pPr>
      <w:r>
        <w:rPr>
          <w:rFonts w:ascii="Arial" w:cs="Arial" w:eastAsia="Arial" w:hAnsi="Arial"/>
          <w:b w:val="false"/>
          <w:bCs w:val="false"/>
          <w:color w:val="000000"/>
          <w:sz w:val="22"/>
          <w:szCs w:val="22"/>
        </w:rPr>
        <w:t xml:space="preserve">Notification must be made as soon as practicable and within defined timeframes. Failure to notify Ofsted appropriately is a regulatory breach and may result in enforcement action against the home.</w:t>
      </w:r>
    </w:p>
    <w:p>
      <w:pPr>
        <w:spacing w:after="0" w:before="80"/>
      </w:pPr>
      <w:r>
        <w:t xml:space="preserve"/>
      </w:r>
    </w:p>
    <w:p>
      <w:pPr>
        <w:pBdr>
          <w:bottom w:val="single" w:color="2D2D7B" w:sz="4" w:space="2"/>
        </w:pBdr>
        <w:spacing w:after="120" w:before="280"/>
      </w:pPr>
      <w:r>
        <w:rPr>
          <w:rFonts w:ascii="Arial" w:cs="Arial" w:eastAsia="Arial" w:hAnsi="Arial"/>
          <w:b/>
          <w:bCs/>
          <w:color w:val="2D2D7B"/>
          <w:sz w:val="26"/>
          <w:szCs w:val="26"/>
        </w:rPr>
        <w:t xml:space="preserve">11.2 Quality Standards Expectations</w:t>
      </w:r>
    </w:p>
    <w:p>
      <w:pPr>
        <w:spacing w:after="120" w:before="80"/>
      </w:pPr>
      <w:r>
        <w:rPr>
          <w:rFonts w:ascii="Arial" w:cs="Arial" w:eastAsia="Arial" w:hAnsi="Arial"/>
          <w:b w:val="false"/>
          <w:bCs w:val="false"/>
          <w:color w:val="000000"/>
          <w:sz w:val="22"/>
          <w:szCs w:val="22"/>
        </w:rPr>
        <w:t xml:space="preserve">Ofsted inspectors will seek evidence that:</w:t>
      </w:r>
    </w:p>
    <w:p>
      <w:pPr>
        <w:spacing w:after="0" w:before="40"/>
      </w:pPr>
      <w:r>
        <w:t xml:space="preserve"/>
      </w:r>
    </w:p>
    <w:p>
      <w:pPr>
        <w:pStyle w:val="ListParagraph"/>
        <w:numPr>
          <w:ilvl w:val="0"/>
          <w:numId w:val="2"/>
        </w:numPr>
        <w:spacing w:after="40" w:before="40"/>
      </w:pPr>
      <w:r>
        <w:rPr>
          <w:rFonts w:ascii="Arial" w:cs="Arial" w:eastAsia="Arial" w:hAnsi="Arial"/>
          <w:sz w:val="22"/>
          <w:szCs w:val="22"/>
        </w:rPr>
        <w:t xml:space="preserve">The home has a clear, up-to-date, and accessible Missing from Care policy</w:t>
      </w:r>
    </w:p>
    <w:p>
      <w:pPr>
        <w:pStyle w:val="ListParagraph"/>
        <w:numPr>
          <w:ilvl w:val="0"/>
          <w:numId w:val="2"/>
        </w:numPr>
        <w:spacing w:after="40" w:before="40"/>
      </w:pPr>
      <w:r>
        <w:rPr>
          <w:rFonts w:ascii="Arial" w:cs="Arial" w:eastAsia="Arial" w:hAnsi="Arial"/>
          <w:sz w:val="22"/>
          <w:szCs w:val="22"/>
        </w:rPr>
        <w:t xml:space="preserve">All staff have received appropriate training on missing from care procedures</w:t>
      </w:r>
    </w:p>
    <w:p>
      <w:pPr>
        <w:pStyle w:val="ListParagraph"/>
        <w:numPr>
          <w:ilvl w:val="0"/>
          <w:numId w:val="2"/>
        </w:numPr>
        <w:spacing w:after="40" w:before="40"/>
      </w:pPr>
      <w:r>
        <w:rPr>
          <w:rFonts w:ascii="Arial" w:cs="Arial" w:eastAsia="Arial" w:hAnsi="Arial"/>
          <w:sz w:val="22"/>
          <w:szCs w:val="22"/>
        </w:rPr>
        <w:t xml:space="preserve">Records of missing incidents are comprehensive, accurate, and timely</w:t>
      </w:r>
    </w:p>
    <w:p>
      <w:pPr>
        <w:pStyle w:val="ListParagraph"/>
        <w:numPr>
          <w:ilvl w:val="0"/>
          <w:numId w:val="2"/>
        </w:numPr>
        <w:spacing w:after="40" w:before="40"/>
      </w:pPr>
      <w:r>
        <w:rPr>
          <w:rFonts w:ascii="Arial" w:cs="Arial" w:eastAsia="Arial" w:hAnsi="Arial"/>
          <w:sz w:val="22"/>
          <w:szCs w:val="22"/>
        </w:rPr>
        <w:t xml:space="preserve">Risk assessments are individual, dynamic, and regularly reviewed</w:t>
      </w:r>
    </w:p>
    <w:p>
      <w:pPr>
        <w:pStyle w:val="ListParagraph"/>
        <w:numPr>
          <w:ilvl w:val="0"/>
          <w:numId w:val="2"/>
        </w:numPr>
        <w:spacing w:after="40" w:before="40"/>
      </w:pPr>
      <w:r>
        <w:rPr>
          <w:rFonts w:ascii="Arial" w:cs="Arial" w:eastAsia="Arial" w:hAnsi="Arial"/>
          <w:sz w:val="22"/>
          <w:szCs w:val="22"/>
        </w:rPr>
        <w:t xml:space="preserve">The home actively works to understand and address the causes of missing episodes</w:t>
      </w:r>
    </w:p>
    <w:p>
      <w:pPr>
        <w:pStyle w:val="ListParagraph"/>
        <w:numPr>
          <w:ilvl w:val="0"/>
          <w:numId w:val="2"/>
        </w:numPr>
        <w:spacing w:after="40" w:before="40"/>
      </w:pPr>
      <w:r>
        <w:rPr>
          <w:rFonts w:ascii="Arial" w:cs="Arial" w:eastAsia="Arial" w:hAnsi="Arial"/>
          <w:sz w:val="22"/>
          <w:szCs w:val="22"/>
        </w:rPr>
        <w:t xml:space="preserve">The home works constructively with police, social workers, and other agencies</w:t>
      </w:r>
    </w:p>
    <w:p>
      <w:pPr>
        <w:pStyle w:val="ListParagraph"/>
        <w:numPr>
          <w:ilvl w:val="0"/>
          <w:numId w:val="2"/>
        </w:numPr>
        <w:spacing w:after="40" w:before="40"/>
      </w:pPr>
      <w:r>
        <w:rPr>
          <w:rFonts w:ascii="Arial" w:cs="Arial" w:eastAsia="Arial" w:hAnsi="Arial"/>
          <w:sz w:val="22"/>
          <w:szCs w:val="22"/>
        </w:rPr>
        <w:t xml:space="preserve">Return home interviews are facilitated and recorded appropriately</w:t>
      </w:r>
    </w:p>
    <w:p>
      <w:pPr>
        <w:pStyle w:val="ListParagraph"/>
        <w:numPr>
          <w:ilvl w:val="0"/>
          <w:numId w:val="2"/>
        </w:numPr>
        <w:spacing w:after="40" w:before="40"/>
      </w:pPr>
      <w:r>
        <w:rPr>
          <w:rFonts w:ascii="Arial" w:cs="Arial" w:eastAsia="Arial" w:hAnsi="Arial"/>
          <w:sz w:val="22"/>
          <w:szCs w:val="22"/>
        </w:rPr>
        <w:t xml:space="preserve">Patterns of missing are identified and escalated through the correct channels</w:t>
      </w:r>
    </w:p>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12. Recognising and Responding to Patterns</w:t>
      </w:r>
    </w:p>
    <w:p>
      <w:pPr>
        <w:spacing w:after="120" w:before="80"/>
      </w:pPr>
      <w:r>
        <w:rPr>
          <w:rFonts w:ascii="Arial" w:cs="Arial" w:eastAsia="Arial" w:hAnsi="Arial"/>
          <w:b w:val="false"/>
          <w:bCs w:val="false"/>
          <w:color w:val="000000"/>
          <w:sz w:val="22"/>
          <w:szCs w:val="22"/>
        </w:rPr>
        <w:t xml:space="preserve">A single missing episode may be an isolated incident. However, a pattern of missing episodes is a significant safeguarding indicator and requires a co-ordinated, proactive response.</w:t>
      </w:r>
    </w:p>
    <w:p>
      <w:pPr>
        <w:spacing w:after="0" w:before="60"/>
      </w:pPr>
      <w:r>
        <w:t xml:space="preserve"/>
      </w:r>
    </w:p>
    <w:p>
      <w:pPr>
        <w:spacing w:after="120" w:before="80"/>
      </w:pPr>
      <w:r>
        <w:rPr>
          <w:rFonts w:ascii="Arial" w:cs="Arial" w:eastAsia="Arial" w:hAnsi="Arial"/>
          <w:b w:val="false"/>
          <w:bCs w:val="false"/>
          <w:color w:val="000000"/>
          <w:sz w:val="22"/>
          <w:szCs w:val="22"/>
        </w:rPr>
        <w:t xml:space="preserve">Staff should be alert to patterns including:</w:t>
      </w:r>
    </w:p>
    <w:p>
      <w:pPr>
        <w:spacing w:after="0" w:before="40"/>
      </w:pPr>
      <w:r>
        <w:t xml:space="preserve"/>
      </w:r>
    </w:p>
    <w:p>
      <w:pPr>
        <w:pStyle w:val="ListParagraph"/>
        <w:numPr>
          <w:ilvl w:val="0"/>
          <w:numId w:val="2"/>
        </w:numPr>
        <w:spacing w:after="40" w:before="40"/>
      </w:pPr>
      <w:r>
        <w:rPr>
          <w:rFonts w:ascii="Arial" w:cs="Arial" w:eastAsia="Arial" w:hAnsi="Arial"/>
          <w:sz w:val="22"/>
          <w:szCs w:val="22"/>
        </w:rPr>
        <w:t xml:space="preserve">Missing episodes occurring on the same day of the week or at the same time</w:t>
      </w:r>
    </w:p>
    <w:p>
      <w:pPr>
        <w:pStyle w:val="ListParagraph"/>
        <w:numPr>
          <w:ilvl w:val="0"/>
          <w:numId w:val="2"/>
        </w:numPr>
        <w:spacing w:after="40" w:before="40"/>
      </w:pPr>
      <w:r>
        <w:rPr>
          <w:rFonts w:ascii="Arial" w:cs="Arial" w:eastAsia="Arial" w:hAnsi="Arial"/>
          <w:sz w:val="22"/>
          <w:szCs w:val="22"/>
        </w:rPr>
        <w:t xml:space="preserve">Episodes linked to specific individuals making contact with the child</w:t>
      </w:r>
    </w:p>
    <w:p>
      <w:pPr>
        <w:pStyle w:val="ListParagraph"/>
        <w:numPr>
          <w:ilvl w:val="0"/>
          <w:numId w:val="2"/>
        </w:numPr>
        <w:spacing w:after="40" w:before="40"/>
      </w:pPr>
      <w:r>
        <w:rPr>
          <w:rFonts w:ascii="Arial" w:cs="Arial" w:eastAsia="Arial" w:hAnsi="Arial"/>
          <w:sz w:val="22"/>
          <w:szCs w:val="22"/>
        </w:rPr>
        <w:t xml:space="preserve">Episodes triggered by specific events (court dates, school issues, family contact)</w:t>
      </w:r>
    </w:p>
    <w:p>
      <w:pPr>
        <w:pStyle w:val="ListParagraph"/>
        <w:numPr>
          <w:ilvl w:val="0"/>
          <w:numId w:val="2"/>
        </w:numPr>
        <w:spacing w:after="40" w:before="40"/>
      </w:pPr>
      <w:r>
        <w:rPr>
          <w:rFonts w:ascii="Arial" w:cs="Arial" w:eastAsia="Arial" w:hAnsi="Arial"/>
          <w:sz w:val="22"/>
          <w:szCs w:val="22"/>
        </w:rPr>
        <w:t xml:space="preserve">A child repeatedly returning to the same unknown location</w:t>
      </w:r>
    </w:p>
    <w:p>
      <w:pPr>
        <w:pStyle w:val="ListParagraph"/>
        <w:numPr>
          <w:ilvl w:val="0"/>
          <w:numId w:val="2"/>
        </w:numPr>
        <w:spacing w:after="40" w:before="40"/>
      </w:pPr>
      <w:r>
        <w:rPr>
          <w:rFonts w:ascii="Arial" w:cs="Arial" w:eastAsia="Arial" w:hAnsi="Arial"/>
          <w:sz w:val="22"/>
          <w:szCs w:val="22"/>
        </w:rPr>
        <w:t xml:space="preserve">A pattern of missing episodes across multiple placements</w:t>
      </w:r>
    </w:p>
    <w:p>
      <w:pPr>
        <w:spacing w:after="0" w:before="60"/>
      </w:pPr>
      <w:r>
        <w:t xml:space="preserve"/>
      </w:r>
    </w:p>
    <w:p>
      <w:pPr>
        <w:spacing w:after="120" w:before="80"/>
      </w:pPr>
      <w:r>
        <w:rPr>
          <w:rFonts w:ascii="Arial" w:cs="Arial" w:eastAsia="Arial" w:hAnsi="Arial"/>
          <w:b w:val="false"/>
          <w:bCs w:val="false"/>
          <w:color w:val="000000"/>
          <w:sz w:val="22"/>
          <w:szCs w:val="22"/>
        </w:rPr>
        <w:t xml:space="preserve">Where a pattern is identified, staff must immediately escalate to the home manager and the child's social worker. A strategy discussion or professionals' meeting should be convened, and consideration should be given to a referral to the MASH, a MARAC, or specialist exploitation services.</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D2D7B" w:sz="6"/>
              <w:left w:val="single" w:color="2D2D7B" w:sz="6"/>
              <w:bottom w:val="single" w:color="2D2D7B" w:sz="6"/>
              <w:right w:val="single" w:color="2D2D7B" w:sz="6"/>
            </w:tcBorders>
            <w:shd w:fill="2D2D7B" w:val="clear"/>
            <w:tcMar>
              <w:top w:type="dxa" w:w="100"/>
              <w:left w:type="dxa" w:w="160"/>
              <w:bottom w:type="dxa" w:w="100"/>
              <w:right w:type="dxa" w:w="160"/>
            </w:tcMar>
          </w:tcPr>
          <w:p>
            <w:r>
              <w:rPr>
                <w:rFonts w:ascii="Arial" w:cs="Arial" w:eastAsia="Arial" w:hAnsi="Arial"/>
                <w:b/>
                <w:bCs/>
                <w:color w:val="FFFFFF"/>
                <w:sz w:val="24"/>
                <w:szCs w:val="24"/>
              </w:rPr>
              <w:t xml:space="preserve">Contextual Safeguarding</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Missing from care patterns often indicate that risks exist outside of the home — in the community, online, or in the child's network.</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The Contextual Safeguarding framework recognises that traditional safeguarding responses focused only on the family or placement are insufficient when exploitation occurs in wider contexts.</w:t>
            </w:r>
          </w:p>
        </w:tc>
      </w:tr>
      <w:tr>
        <w:tc>
          <w:tcPr>
            <w:tcW w:type="dxa" w:w="9026"/>
            <w:tcBorders>
              <w:top w:val="single" w:color="2D2D7B" w:sz="6"/>
              <w:left w:val="single" w:color="2D2D7B" w:sz="6"/>
              <w:bottom w:val="single" w:color="2D2D7B" w:sz="6"/>
              <w:right w:val="single" w:color="2D2D7B" w:sz="6"/>
            </w:tcBorders>
            <w:shd w:fill="EEF0F8" w:val="clear"/>
            <w:tcMar>
              <w:top w:type="dxa" w:w="80"/>
              <w:left w:type="dxa" w:w="160"/>
              <w:bottom w:type="dxa" w:w="80"/>
              <w:right w:type="dxa" w:w="160"/>
            </w:tcMar>
          </w:tcPr>
          <w:p>
            <w:pPr>
              <w:spacing w:after="40" w:before="40"/>
            </w:pPr>
            <w:r>
              <w:rPr>
                <w:rFonts w:ascii="Arial" w:cs="Arial" w:eastAsia="Arial" w:hAnsi="Arial"/>
                <w:sz w:val="22"/>
                <w:szCs w:val="22"/>
              </w:rPr>
              <w:t xml:space="preserve">Staff should actively contribute intelligence about locations, associates, and circumstances to help build a full safeguarding picture.</w:t>
            </w:r>
          </w:p>
        </w:tc>
      </w:tr>
    </w:tbl>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13. Staff Responsibilities — Summary</w:t>
      </w:r>
    </w:p>
    <w:p>
      <w:pPr>
        <w:spacing w:after="120" w:before="80"/>
      </w:pPr>
      <w:r>
        <w:rPr>
          <w:rFonts w:ascii="Arial" w:cs="Arial" w:eastAsia="Arial" w:hAnsi="Arial"/>
          <w:b w:val="false"/>
          <w:bCs w:val="false"/>
          <w:color w:val="000000"/>
          <w:sz w:val="22"/>
          <w:szCs w:val="22"/>
        </w:rPr>
        <w:t xml:space="preserve">All residential support staff are responsible for the following at all times:</w:t>
      </w:r>
    </w:p>
    <w:p>
      <w:pPr>
        <w:spacing w:after="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2"/>
                <w:szCs w:val="22"/>
              </w:rPr>
              <w:t xml:space="preserve">Responsibility</w:t>
            </w:r>
          </w:p>
        </w:tc>
        <w:tc>
          <w:tcPr>
            <w:tcW w:type="dxa" w:w="5526"/>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2"/>
                <w:szCs w:val="22"/>
              </w:rPr>
              <w:t xml:space="preserve">What This Means in Practice</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Know the policy</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Read, understand, and follow your home's Missing from Care policy. Know where it is kept and how to access it.</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Know the child</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Maintain up-to-date knowledge of each child's risk assessment, known associates, triggers, and communication preferences.</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Record everything</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Write contemporaneous, factual, and signed records of all observations and actions.</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Report without delay</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Report a missing child to the police, manager, and social worker without hesitation. Do not wait to see if the child returns.</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Do not pre-question</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Avoid questioning a child about their whereabouts in a way that could compromise police investigation or an RHI.</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Observe on return</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Carefully observe the child on return for signs of exploitation, harm, or distress.</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Attend training</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Maintain current training on missing from care, safeguarding, CSE, CCE, and county lines.</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Raise concerns</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Speak up if you have concerns about practice, recording standards, or the welfare of a young person.</w:t>
            </w:r>
          </w:p>
        </w:tc>
      </w:tr>
    </w:tbl>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14. Glossary of Key Terms</w:t>
      </w:r>
    </w:p>
    <w:p>
      <w:pPr>
        <w:spacing w:after="0" w:before="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2"/>
                <w:szCs w:val="22"/>
              </w:rPr>
              <w:t xml:space="preserve">Abbreviation</w:t>
            </w:r>
          </w:p>
        </w:tc>
        <w:tc>
          <w:tcPr>
            <w:tcW w:type="dxa" w:w="5526"/>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2"/>
                <w:szCs w:val="22"/>
              </w:rPr>
              <w:t xml:space="preserve">Meaning</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CCE</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Child Criminal Exploitation</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CSE</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Child Sexual Exploitation</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CEOP</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Child Exploitation and Online Protection Command</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CS(A)R 2015</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Children's Homes (England) Regulations 2015</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IRO</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Independent Reviewing Officer</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LAC</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Looked After Child</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MASH</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Multi-Agency Safeguarding Hub</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MARAC</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Multi-Agency Risk Assessment Conference</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NRM</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National Referral Mechanism (for trafficking / modern slavery)</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LSP</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Lead Safeguarding Partner — local authority, Integrated Care Board, and Chief Constable; jointly responsible for safeguarding in a local area under Working Together 2026</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WT2026</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Working Together to Safeguard Children 2026 — the current statutory multi-agency safeguarding guidance issued by HM Government, replacing the 2023 edition</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PACE</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Playfulness, Acceptance, Curiosity, Empathy — a therapeutic model</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RHI</w:t>
            </w:r>
          </w:p>
        </w:tc>
        <w:tc>
          <w:tcPr>
            <w:tcW w:type="dxa" w:w="5526"/>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2"/>
                <w:szCs w:val="22"/>
              </w:rPr>
              <w:t xml:space="preserve">Return Home Interview</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ILACS</w:t>
            </w:r>
          </w:p>
        </w:tc>
        <w:tc>
          <w:tcPr>
            <w:tcW w:type="dxa" w:w="5526"/>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sz w:val="22"/>
                <w:szCs w:val="22"/>
              </w:rPr>
              <w:t xml:space="preserve">Inspecting Local Authority Children's Services (Ofsted framework)</w:t>
            </w:r>
          </w:p>
        </w:tc>
      </w:tr>
    </w:tbl>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15. References and Further Reading</w:t>
      </w:r>
    </w:p>
    <w:p>
      <w:pPr>
        <w:spacing w:after="0" w:before="40"/>
      </w:pPr>
      <w:r>
        <w:t xml:space="preserve"/>
      </w:r>
    </w:p>
    <w:p>
      <w:pPr>
        <w:pStyle w:val="ListParagraph"/>
        <w:numPr>
          <w:ilvl w:val="0"/>
          <w:numId w:val="2"/>
        </w:numPr>
        <w:spacing w:after="40" w:before="40"/>
      </w:pPr>
      <w:r>
        <w:rPr>
          <w:rFonts w:ascii="Arial" w:cs="Arial" w:eastAsia="Arial" w:hAnsi="Arial"/>
          <w:sz w:val="22"/>
          <w:szCs w:val="22"/>
        </w:rPr>
        <w:t xml:space="preserve">Department for Education (2014). Statutory guidance on children who run away or go missing from home or care. HMSO. [To be read alongside Working Together to Safeguard Children 2026.]</w:t>
      </w:r>
    </w:p>
    <w:p>
      <w:pPr>
        <w:pStyle w:val="ListParagraph"/>
        <w:numPr>
          <w:ilvl w:val="0"/>
          <w:numId w:val="2"/>
        </w:numPr>
        <w:spacing w:after="40" w:before="40"/>
      </w:pPr>
      <w:r>
        <w:rPr>
          <w:rFonts w:ascii="Arial" w:cs="Arial" w:eastAsia="Arial" w:hAnsi="Arial"/>
          <w:sz w:val="22"/>
          <w:szCs w:val="22"/>
        </w:rPr>
        <w:t xml:space="preserve">HM Government (2026). Working Together to Safeguard Children. His Majesty’s Stationery Office.</w:t>
      </w:r>
    </w:p>
    <w:p>
      <w:pPr>
        <w:pStyle w:val="ListParagraph"/>
        <w:numPr>
          <w:ilvl w:val="0"/>
          <w:numId w:val="2"/>
        </w:numPr>
        <w:spacing w:after="40" w:before="40"/>
      </w:pPr>
      <w:r>
        <w:rPr>
          <w:rFonts w:ascii="Arial" w:cs="Arial" w:eastAsia="Arial" w:hAnsi="Arial"/>
          <w:sz w:val="22"/>
          <w:szCs w:val="22"/>
        </w:rPr>
        <w:t xml:space="preserve">Ofsted (2024). Inspecting Local Authority Children's Services (ILACS) framework and handbook. Ofsted. [Inspectors will apply updated expectations arising from Working Together to Safeguard Children 2026.]</w:t>
      </w:r>
    </w:p>
    <w:p>
      <w:pPr>
        <w:pStyle w:val="ListParagraph"/>
        <w:numPr>
          <w:ilvl w:val="0"/>
          <w:numId w:val="2"/>
        </w:numPr>
        <w:spacing w:after="40" w:before="40"/>
      </w:pPr>
      <w:r>
        <w:rPr>
          <w:rFonts w:ascii="Arial" w:cs="Arial" w:eastAsia="Arial" w:hAnsi="Arial"/>
          <w:sz w:val="22"/>
          <w:szCs w:val="22"/>
        </w:rPr>
        <w:t xml:space="preserve">Children's Homes (England) Regulations 2015 (SI 2015/541). HMSO.</w:t>
      </w:r>
    </w:p>
    <w:p>
      <w:pPr>
        <w:pStyle w:val="ListParagraph"/>
        <w:numPr>
          <w:ilvl w:val="0"/>
          <w:numId w:val="2"/>
        </w:numPr>
        <w:spacing w:after="40" w:before="40"/>
      </w:pPr>
      <w:r>
        <w:rPr>
          <w:rFonts w:ascii="Arial" w:cs="Arial" w:eastAsia="Arial" w:hAnsi="Arial"/>
          <w:sz w:val="22"/>
          <w:szCs w:val="22"/>
        </w:rPr>
        <w:t xml:space="preserve">Missing People (2024). Children and Young People Missing from Care. www.missingpeople.org.uk</w:t>
      </w:r>
    </w:p>
    <w:p>
      <w:pPr>
        <w:pStyle w:val="ListParagraph"/>
        <w:numPr>
          <w:ilvl w:val="0"/>
          <w:numId w:val="2"/>
        </w:numPr>
        <w:spacing w:after="40" w:before="40"/>
      </w:pPr>
      <w:r>
        <w:rPr>
          <w:rFonts w:ascii="Arial" w:cs="Arial" w:eastAsia="Arial" w:hAnsi="Arial"/>
          <w:sz w:val="22"/>
          <w:szCs w:val="22"/>
        </w:rPr>
        <w:t xml:space="preserve">National Crime Agency (2023). County Lines: National Strategic Assessment. NCA.</w:t>
      </w:r>
    </w:p>
    <w:p>
      <w:pPr>
        <w:pStyle w:val="ListParagraph"/>
        <w:numPr>
          <w:ilvl w:val="0"/>
          <w:numId w:val="2"/>
        </w:numPr>
        <w:spacing w:after="40" w:before="40"/>
      </w:pPr>
      <w:r>
        <w:rPr>
          <w:rFonts w:ascii="Arial" w:cs="Arial" w:eastAsia="Arial" w:hAnsi="Arial"/>
          <w:sz w:val="22"/>
          <w:szCs w:val="22"/>
        </w:rPr>
        <w:t xml:space="preserve">Children's Society (2023). Counting the Cost of Exploitation. The Children's Society.</w:t>
      </w:r>
    </w:p>
    <w:p>
      <w:pPr>
        <w:pStyle w:val="ListParagraph"/>
        <w:numPr>
          <w:ilvl w:val="0"/>
          <w:numId w:val="2"/>
        </w:numPr>
        <w:spacing w:after="40" w:before="40"/>
      </w:pPr>
      <w:r>
        <w:rPr>
          <w:rFonts w:ascii="Arial" w:cs="Arial" w:eastAsia="Arial" w:hAnsi="Arial"/>
          <w:sz w:val="22"/>
          <w:szCs w:val="22"/>
        </w:rPr>
        <w:t xml:space="preserve">Hughes N. et al. (2016). Contextual Safeguarding: A 2016 Update to the Safeguarding Children Beyond Families Framework. University of Bedfordshire.</w:t>
      </w:r>
    </w:p>
    <w:p>
      <w:pPr>
        <w:spacing w:after="0" w:before="120"/>
      </w:pPr>
      <w:r>
        <w:t xml:space="preserve"/>
      </w:r>
    </w:p>
    <w:p>
      <w:pPr>
        <w:pBdr>
          <w:bottom w:val="single" w:color="F5C200" w:sz="8" w:space="4"/>
        </w:pBdr>
        <w:spacing w:after="160" w:before="360"/>
      </w:pPr>
      <w:r>
        <w:rPr>
          <w:rFonts w:ascii="Arial" w:cs="Arial" w:eastAsia="Arial" w:hAnsi="Arial"/>
          <w:b/>
          <w:bCs/>
          <w:color w:val="2D2D7B"/>
          <w:sz w:val="32"/>
          <w:szCs w:val="32"/>
        </w:rPr>
        <w:t xml:space="preserve">16. Copyright Notice</w:t>
      </w:r>
    </w:p>
    <w:p>
      <w:pPr>
        <w:spacing w:after="0" w:before="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5C200" w:sz="6"/>
              <w:left w:val="single" w:color="F5C200" w:sz="6"/>
              <w:bottom w:val="single" w:color="F5C200" w:sz="6"/>
              <w:right w:val="single" w:color="F5C200" w:sz="6"/>
            </w:tcBorders>
            <w:shd w:fill="F5C200" w:val="clear"/>
            <w:tcMar>
              <w:top w:type="dxa" w:w="100"/>
              <w:left w:type="dxa" w:w="160"/>
              <w:bottom w:type="dxa" w:w="100"/>
              <w:right w:type="dxa" w:w="160"/>
            </w:tcMar>
          </w:tcPr>
          <w:p>
            <w:r>
              <w:rPr>
                <w:rFonts w:ascii="Arial" w:cs="Arial" w:eastAsia="Arial" w:hAnsi="Arial"/>
                <w:b/>
                <w:bCs/>
                <w:color w:val="FFFFFF"/>
                <w:sz w:val="24"/>
                <w:szCs w:val="24"/>
              </w:rPr>
              <w:t xml:space="preserve">Intellectual Property and Copyright</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 2026 Ignite Training Solutions Ltd. All rights reserved.</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This training manual is the intellectual property of Ignite Training Solutions Ltd, a company registered in England and Wales.</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This document may not be reproduced, distributed, transmitted, displayed, published, broadcast, modified, or used to create derivative works — in whole or in part — without the prior written consent of Ignite Training Solutions Ltd.</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Organisations and individuals who have purchased a licence to use this training material may reproduce it for internal training purposes only, subject to the terms of their licence agreement.</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Unauthorised reproduction or distribution of this material may result in civil and/or criminal liability.</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For licensing enquiries, please contact:</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Leo Noctor, Director — Ignite Training Solutions Ltd</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Email: Leo@ignitetrainingsolutions.uk</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Telephone: 07837 420 441</w:t>
            </w:r>
          </w:p>
        </w:tc>
      </w:tr>
      <w:tr>
        <w:tc>
          <w:tcPr>
            <w:tcW w:type="dxa" w:w="9026"/>
            <w:tcBorders>
              <w:top w:val="single" w:color="F5C200" w:sz="6"/>
              <w:left w:val="single" w:color="F5C200" w:sz="6"/>
              <w:bottom w:val="single" w:color="F5C200" w:sz="6"/>
              <w:right w:val="single" w:color="F5C200" w:sz="6"/>
            </w:tcBorders>
            <w:shd w:fill="FFF8D6" w:val="clear"/>
            <w:tcMar>
              <w:top w:type="dxa" w:w="80"/>
              <w:left w:type="dxa" w:w="160"/>
              <w:bottom w:type="dxa" w:w="80"/>
              <w:right w:type="dxa" w:w="160"/>
            </w:tcMar>
          </w:tcPr>
          <w:p>
            <w:pPr>
              <w:spacing w:after="40" w:before="40"/>
            </w:pPr>
            <w:r>
              <w:rPr>
                <w:rFonts w:ascii="Arial" w:cs="Arial" w:eastAsia="Arial" w:hAnsi="Arial"/>
                <w:sz w:val="22"/>
                <w:szCs w:val="22"/>
              </w:rPr>
              <w:t xml:space="preserve">Web: www.ignitetrainingsolutions.co.uk</w:t>
            </w:r>
          </w:p>
        </w:tc>
      </w:tr>
    </w:tbl>
    <w:p>
      <w:pPr>
        <w:spacing w:after="0" w:before="120"/>
      </w:pPr>
      <w:r>
        <w:t xml:space="preserve"/>
      </w:r>
    </w:p>
    <w:p>
      <w:r>
        <w:br w:type="page"/>
      </w:r>
    </w:p>
    <w:p>
      <w:pPr>
        <w:spacing w:after="80" w:before="200"/>
        <w:jc w:val="center"/>
      </w:pPr>
      <w:r>
        <w:rPr>
          <w:rFonts w:ascii="Arial" w:cs="Arial" w:eastAsia="Arial" w:hAnsi="Arial"/>
          <w:b/>
          <w:bCs/>
          <w:color w:val="2D2D7B"/>
          <w:sz w:val="36"/>
          <w:szCs w:val="36"/>
        </w:rPr>
        <w:t xml:space="preserve">TRAINING COMPLETION RECORD</w:t>
      </w:r>
    </w:p>
    <w:p>
      <w:pPr>
        <w:pBdr>
          <w:bottom w:val="single" w:color="F5C200" w:sz="8" w:space="4"/>
        </w:pBdr>
        <w:spacing w:after="40" w:before="0"/>
        <w:jc w:val="center"/>
      </w:pPr>
      <w:r>
        <w:rPr>
          <w:rFonts w:ascii="Arial" w:cs="Arial" w:eastAsia="Arial" w:hAnsi="Arial"/>
          <w:i/>
          <w:iCs/>
          <w:color w:val="1A1A3E"/>
          <w:sz w:val="24"/>
          <w:szCs w:val="24"/>
        </w:rPr>
        <w:t xml:space="preserve">Missing from Care — Residential Children's Homes</w:t>
      </w:r>
    </w:p>
    <w:p>
      <w:pPr>
        <w:spacing w:after="0" w:before="80"/>
      </w:pPr>
      <w:r>
        <w:t xml:space="preserve"/>
      </w:r>
    </w:p>
    <w:p>
      <w:pPr>
        <w:spacing w:after="120" w:before="80"/>
      </w:pPr>
      <w:r>
        <w:rPr>
          <w:rFonts w:ascii="Arial" w:cs="Arial" w:eastAsia="Arial" w:hAnsi="Arial"/>
          <w:b w:val="false"/>
          <w:bCs w:val="false"/>
          <w:color w:val="000000"/>
          <w:sz w:val="22"/>
          <w:szCs w:val="22"/>
        </w:rPr>
        <w:t xml:space="preserve">By signing below, I confirm that I have read, understood, and agree to apply the principles and procedures set out in this training manual in my day-to-day practice as a residential support worker.</w:t>
      </w:r>
    </w:p>
    <w:p>
      <w:pPr>
        <w:spacing w:after="0" w:before="40"/>
      </w:pPr>
      <w:r>
        <w:t xml:space="preserve"/>
      </w:r>
    </w:p>
    <w:p>
      <w:pPr>
        <w:spacing w:after="120" w:before="80"/>
      </w:pPr>
      <w:r>
        <w:rPr>
          <w:rFonts w:ascii="Arial" w:cs="Arial" w:eastAsia="Arial" w:hAnsi="Arial"/>
          <w:b w:val="false"/>
          <w:bCs w:val="false"/>
          <w:color w:val="000000"/>
          <w:sz w:val="22"/>
          <w:szCs w:val="22"/>
        </w:rPr>
        <w:t xml:space="preserve">I understand that this training does not replace my employer's own Missing from Care policy, which I am required to read and comply with.</w:t>
      </w:r>
    </w:p>
    <w:p>
      <w:pPr>
        <w:spacing w:after="0" w:before="40"/>
      </w:pPr>
      <w:r>
        <w:t xml:space="preserve"/>
      </w:r>
    </w:p>
    <w:p>
      <w:pPr>
        <w:spacing w:after="120" w:before="80"/>
      </w:pPr>
      <w:r>
        <w:rPr>
          <w:rFonts w:ascii="Arial" w:cs="Arial" w:eastAsia="Arial" w:hAnsi="Arial"/>
          <w:b w:val="false"/>
          <w:bCs w:val="false"/>
          <w:color w:val="000000"/>
          <w:sz w:val="22"/>
          <w:szCs w:val="22"/>
        </w:rPr>
        <w:t xml:space="preserve">I understand that failure to follow the procedures outlined in this manual and in my employer's policy may constitute a safeguarding failure and may result in disciplinary action.</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left w:val="none"/>
              <w:bottom w:val="none"/>
              <w:right w:val="none"/>
            </w:tcBorders>
            <w:tcMar>
              <w:top w:type="dxa" w:w="60"/>
              <w:left w:type="dxa" w:w="0"/>
              <w:bottom w:type="dxa" w:w="60"/>
              <w:right w:type="dxa" w:w="160"/>
            </w:tcMar>
          </w:tcPr>
          <w:p>
            <w:pPr>
              <w:spacing w:after="80" w:before="0"/>
            </w:pPr>
            <w:r>
              <w:rPr>
                <w:rFonts w:ascii="Arial" w:cs="Arial" w:eastAsia="Arial" w:hAnsi="Arial"/>
                <w:b/>
                <w:bCs/>
                <w:color w:val="2D2D7B"/>
                <w:sz w:val="22"/>
                <w:szCs w:val="22"/>
              </w:rPr>
              <w:t xml:space="preserve">Full Name (PRINT):</w:t>
            </w:r>
          </w:p>
          <w:p>
            <w:pPr>
              <w:pBdr>
                <w:bottom w:val="single" w:color="CCCCCC" w:sz="4"/>
              </w:pBdr>
              <w:spacing w:after="80" w:before="200"/>
            </w:pPr>
            <w:r>
              <w:rPr>
                <w:rFonts w:ascii="Arial" w:cs="Arial" w:eastAsia="Arial" w:hAnsi="Arial"/>
                <w:sz w:val="22"/>
                <w:szCs w:val="22"/>
              </w:rPr>
              <w:t xml:space="preserve"> </w:t>
            </w:r>
          </w:p>
        </w:tc>
        <w:tc>
          <w:tcPr>
            <w:tcW w:type="dxa" w:w="4513"/>
            <w:tcBorders>
              <w:top w:val="none"/>
              <w:left w:val="none"/>
              <w:bottom w:val="none"/>
              <w:right w:val="none"/>
            </w:tcBorders>
            <w:tcMar>
              <w:top w:type="dxa" w:w="60"/>
              <w:left w:type="dxa" w:w="160"/>
              <w:bottom w:type="dxa" w:w="60"/>
              <w:right w:type="dxa" w:w="0"/>
            </w:tcMar>
          </w:tcPr>
          <w:p>
            <w:pPr>
              <w:spacing w:after="80" w:before="0"/>
            </w:pPr>
            <w:r>
              <w:rPr>
                <w:rFonts w:ascii="Arial" w:cs="Arial" w:eastAsia="Arial" w:hAnsi="Arial"/>
                <w:b/>
                <w:bCs/>
                <w:color w:val="2D2D7B"/>
                <w:sz w:val="22"/>
                <w:szCs w:val="22"/>
              </w:rPr>
              <w:t xml:space="preserve">Job Title / Role:</w:t>
            </w:r>
          </w:p>
          <w:p>
            <w:pPr>
              <w:pBdr>
                <w:bottom w:val="single" w:color="CCCCCC" w:sz="4"/>
              </w:pBdr>
              <w:spacing w:after="80" w:before="200"/>
            </w:pPr>
            <w:r>
              <w:rPr>
                <w:rFonts w:ascii="Arial" w:cs="Arial" w:eastAsia="Arial" w:hAnsi="Arial"/>
                <w:sz w:val="22"/>
                <w:szCs w:val="22"/>
              </w:rPr>
              <w:t xml:space="preserve"> </w:t>
            </w:r>
          </w:p>
        </w:tc>
      </w:tr>
      <w:tr>
        <w:tc>
          <w:tcPr>
            <w:tcW w:type="dxa" w:w="4513"/>
            <w:tcBorders>
              <w:top w:val="none"/>
              <w:left w:val="none"/>
              <w:bottom w:val="none"/>
              <w:right w:val="none"/>
            </w:tcBorders>
            <w:tcMar>
              <w:top w:type="dxa" w:w="80"/>
              <w:left w:type="dxa" w:w="0"/>
              <w:bottom w:type="dxa" w:w="60"/>
              <w:right w:type="dxa" w:w="160"/>
            </w:tcMar>
          </w:tcPr>
          <w:p>
            <w:pPr>
              <w:spacing w:after="80" w:before="0"/>
            </w:pPr>
            <w:r>
              <w:rPr>
                <w:rFonts w:ascii="Arial" w:cs="Arial" w:eastAsia="Arial" w:hAnsi="Arial"/>
                <w:b/>
                <w:bCs/>
                <w:color w:val="2D2D7B"/>
                <w:sz w:val="22"/>
                <w:szCs w:val="22"/>
              </w:rPr>
              <w:t xml:space="preserve">Signature:</w:t>
            </w:r>
          </w:p>
          <w:p>
            <w:pPr>
              <w:pBdr>
                <w:bottom w:val="single" w:color="CCCCCC" w:sz="4"/>
              </w:pBdr>
              <w:spacing w:after="80" w:before="240"/>
            </w:pPr>
            <w:r>
              <w:rPr>
                <w:rFonts w:ascii="Arial" w:cs="Arial" w:eastAsia="Arial" w:hAnsi="Arial"/>
                <w:sz w:val="22"/>
                <w:szCs w:val="22"/>
              </w:rPr>
              <w:t xml:space="preserve"> </w:t>
            </w:r>
          </w:p>
        </w:tc>
        <w:tc>
          <w:tcPr>
            <w:tcW w:type="dxa" w:w="4513"/>
            <w:tcBorders>
              <w:top w:val="none"/>
              <w:left w:val="none"/>
              <w:bottom w:val="none"/>
              <w:right w:val="none"/>
            </w:tcBorders>
            <w:tcMar>
              <w:top w:type="dxa" w:w="80"/>
              <w:left w:type="dxa" w:w="160"/>
              <w:bottom w:type="dxa" w:w="60"/>
              <w:right w:type="dxa" w:w="0"/>
            </w:tcMar>
          </w:tcPr>
          <w:p>
            <w:pPr>
              <w:spacing w:after="80" w:before="0"/>
            </w:pPr>
            <w:r>
              <w:rPr>
                <w:rFonts w:ascii="Arial" w:cs="Arial" w:eastAsia="Arial" w:hAnsi="Arial"/>
                <w:b/>
                <w:bCs/>
                <w:color w:val="2D2D7B"/>
                <w:sz w:val="22"/>
                <w:szCs w:val="22"/>
              </w:rPr>
              <w:t xml:space="preserve">Date:</w:t>
            </w:r>
          </w:p>
          <w:p>
            <w:pPr>
              <w:pBdr>
                <w:bottom w:val="single" w:color="CCCCCC" w:sz="4"/>
              </w:pBdr>
              <w:spacing w:after="80" w:before="240"/>
            </w:pPr>
            <w:r>
              <w:rPr>
                <w:rFonts w:ascii="Arial" w:cs="Arial" w:eastAsia="Arial" w:hAnsi="Arial"/>
                <w:sz w:val="22"/>
                <w:szCs w:val="22"/>
              </w:rPr>
              <w:t xml:space="preserve"> </w:t>
            </w:r>
          </w:p>
        </w:tc>
      </w:tr>
      <w:tr>
        <w:tc>
          <w:tcPr>
            <w:tcW w:type="dxa" w:w="4513"/>
            <w:tcBorders>
              <w:top w:val="none"/>
              <w:left w:val="none"/>
              <w:bottom w:val="none"/>
              <w:right w:val="none"/>
            </w:tcBorders>
            <w:tcMar>
              <w:top w:type="dxa" w:w="80"/>
              <w:left w:type="dxa" w:w="0"/>
              <w:bottom w:type="dxa" w:w="60"/>
              <w:right w:type="dxa" w:w="160"/>
            </w:tcMar>
          </w:tcPr>
          <w:p>
            <w:pPr>
              <w:spacing w:after="80" w:before="0"/>
            </w:pPr>
            <w:r>
              <w:rPr>
                <w:rFonts w:ascii="Arial" w:cs="Arial" w:eastAsia="Arial" w:hAnsi="Arial"/>
                <w:b/>
                <w:bCs/>
                <w:color w:val="2D2D7B"/>
                <w:sz w:val="22"/>
                <w:szCs w:val="22"/>
              </w:rPr>
              <w:t xml:space="preserve">Name of Home:</w:t>
            </w:r>
          </w:p>
          <w:p>
            <w:pPr>
              <w:pBdr>
                <w:bottom w:val="single" w:color="CCCCCC" w:sz="4"/>
              </w:pBdr>
              <w:spacing w:after="80" w:before="200"/>
            </w:pPr>
            <w:r>
              <w:rPr>
                <w:rFonts w:ascii="Arial" w:cs="Arial" w:eastAsia="Arial" w:hAnsi="Arial"/>
                <w:sz w:val="22"/>
                <w:szCs w:val="22"/>
              </w:rPr>
              <w:t xml:space="preserve"> </w:t>
            </w:r>
          </w:p>
        </w:tc>
        <w:tc>
          <w:tcPr>
            <w:tcW w:type="dxa" w:w="4513"/>
            <w:tcBorders>
              <w:top w:val="none"/>
              <w:left w:val="none"/>
              <w:bottom w:val="none"/>
              <w:right w:val="none"/>
            </w:tcBorders>
            <w:tcMar>
              <w:top w:type="dxa" w:w="80"/>
              <w:left w:type="dxa" w:w="160"/>
              <w:bottom w:type="dxa" w:w="60"/>
              <w:right w:type="dxa" w:w="0"/>
            </w:tcMar>
          </w:tcPr>
          <w:p>
            <w:pPr>
              <w:spacing w:after="80" w:before="0"/>
            </w:pPr>
            <w:r>
              <w:rPr>
                <w:rFonts w:ascii="Arial" w:cs="Arial" w:eastAsia="Arial" w:hAnsi="Arial"/>
                <w:b/>
                <w:bCs/>
                <w:color w:val="2D2D7B"/>
                <w:sz w:val="22"/>
                <w:szCs w:val="22"/>
              </w:rPr>
              <w:t xml:space="preserve">Training Completed (date):</w:t>
            </w:r>
          </w:p>
          <w:p>
            <w:pPr>
              <w:pBdr>
                <w:bottom w:val="single" w:color="CCCCCC" w:sz="4"/>
              </w:pBdr>
              <w:spacing w:after="80" w:before="200"/>
            </w:pPr>
            <w:r>
              <w:rPr>
                <w:rFonts w:ascii="Arial" w:cs="Arial" w:eastAsia="Arial" w:hAnsi="Arial"/>
                <w:sz w:val="22"/>
                <w:szCs w:val="22"/>
              </w:rPr>
              <w:t xml:space="preserve"> </w:t>
            </w:r>
          </w:p>
        </w:tc>
      </w:tr>
    </w:tbl>
    <w:p>
      <w:pPr>
        <w:spacing w:after="0" w:before="80"/>
      </w:pPr>
      <w:r>
        <w:t xml:space="preserve"/>
      </w:r>
    </w:p>
    <w:p>
      <w:pPr>
        <w:pBdr>
          <w:top w:val="single" w:color="2D2D7B" w:sz="4" w:space="8"/>
        </w:pBdr>
        <w:spacing w:after="80" w:before="60"/>
      </w:pPr>
      <w:r>
        <w:rPr>
          <w:rFonts w:ascii="Arial" w:cs="Arial" w:eastAsia="Arial" w:hAnsi="Arial"/>
          <w:b/>
          <w:bCs/>
          <w:color w:val="2D2D7B"/>
          <w:sz w:val="24"/>
          <w:szCs w:val="24"/>
        </w:rPr>
        <w:t xml:space="preserve">Manager / Assessor Confirmation</w:t>
      </w:r>
    </w:p>
    <w:p>
      <w:pPr>
        <w:spacing w:after="120" w:before="80"/>
      </w:pPr>
      <w:r>
        <w:rPr>
          <w:rFonts w:ascii="Arial" w:cs="Arial" w:eastAsia="Arial" w:hAnsi="Arial"/>
          <w:b w:val="false"/>
          <w:bCs w:val="false"/>
          <w:color w:val="000000"/>
          <w:sz w:val="22"/>
          <w:szCs w:val="22"/>
        </w:rPr>
        <w:t xml:space="preserve">I confirm that the above-named member of staff has completed the Ignite Training Solutions Missing from Care training manual and demonstrated satisfactory understanding of the content.</w:t>
      </w:r>
    </w:p>
    <w:p>
      <w:pPr>
        <w:spacing w:after="0" w:before="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left w:val="none"/>
              <w:bottom w:val="none"/>
              <w:right w:val="none"/>
            </w:tcBorders>
            <w:tcMar>
              <w:top w:type="dxa" w:w="60"/>
              <w:left w:type="dxa" w:w="0"/>
              <w:bottom w:type="dxa" w:w="60"/>
              <w:right w:type="dxa" w:w="160"/>
            </w:tcMar>
          </w:tcPr>
          <w:p>
            <w:pPr>
              <w:spacing w:after="80" w:before="0"/>
            </w:pPr>
            <w:r>
              <w:rPr>
                <w:rFonts w:ascii="Arial" w:cs="Arial" w:eastAsia="Arial" w:hAnsi="Arial"/>
                <w:b/>
                <w:bCs/>
                <w:color w:val="2D2D7B"/>
                <w:sz w:val="22"/>
                <w:szCs w:val="22"/>
              </w:rPr>
              <w:t xml:space="preserve">Manager Name (PRINT):</w:t>
            </w:r>
          </w:p>
          <w:p>
            <w:pPr>
              <w:pBdr>
                <w:bottom w:val="single" w:color="CCCCCC" w:sz="4"/>
              </w:pBdr>
              <w:spacing w:after="80" w:before="200"/>
            </w:pPr>
            <w:r>
              <w:rPr>
                <w:rFonts w:ascii="Arial" w:cs="Arial" w:eastAsia="Arial" w:hAnsi="Arial"/>
                <w:sz w:val="22"/>
                <w:szCs w:val="22"/>
              </w:rPr>
              <w:t xml:space="preserve"> </w:t>
            </w:r>
          </w:p>
        </w:tc>
        <w:tc>
          <w:tcPr>
            <w:tcW w:type="dxa" w:w="4513"/>
            <w:tcBorders>
              <w:top w:val="none"/>
              <w:left w:val="none"/>
              <w:bottom w:val="none"/>
              <w:right w:val="none"/>
            </w:tcBorders>
            <w:tcMar>
              <w:top w:type="dxa" w:w="60"/>
              <w:left w:type="dxa" w:w="160"/>
              <w:bottom w:type="dxa" w:w="60"/>
              <w:right w:type="dxa" w:w="0"/>
            </w:tcMar>
          </w:tcPr>
          <w:p>
            <w:pPr>
              <w:spacing w:after="80" w:before="0"/>
            </w:pPr>
            <w:r>
              <w:rPr>
                <w:rFonts w:ascii="Arial" w:cs="Arial" w:eastAsia="Arial" w:hAnsi="Arial"/>
                <w:b/>
                <w:bCs/>
                <w:color w:val="2D2D7B"/>
                <w:sz w:val="22"/>
                <w:szCs w:val="22"/>
              </w:rPr>
              <w:t xml:space="preserve">Manager Signature:</w:t>
            </w:r>
          </w:p>
          <w:p>
            <w:pPr>
              <w:pBdr>
                <w:bottom w:val="single" w:color="CCCCCC" w:sz="4"/>
              </w:pBdr>
              <w:spacing w:after="80" w:before="200"/>
            </w:pPr>
            <w:r>
              <w:rPr>
                <w:rFonts w:ascii="Arial" w:cs="Arial" w:eastAsia="Arial" w:hAnsi="Arial"/>
                <w:sz w:val="22"/>
                <w:szCs w:val="22"/>
              </w:rPr>
              <w:t xml:space="preserve"> </w:t>
            </w:r>
          </w:p>
        </w:tc>
      </w:tr>
      <w:tr>
        <w:tc>
          <w:tcPr>
            <w:tcW w:type="dxa" w:w="4513"/>
            <w:tcBorders>
              <w:top w:val="none"/>
              <w:left w:val="none"/>
              <w:bottom w:val="none"/>
              <w:right w:val="none"/>
            </w:tcBorders>
            <w:tcMar>
              <w:top w:type="dxa" w:w="80"/>
              <w:left w:type="dxa" w:w="0"/>
              <w:bottom w:type="dxa" w:w="60"/>
              <w:right w:type="dxa" w:w="160"/>
            </w:tcMar>
          </w:tcPr>
          <w:p>
            <w:pPr>
              <w:spacing w:after="80" w:before="0"/>
            </w:pPr>
            <w:r>
              <w:rPr>
                <w:rFonts w:ascii="Arial" w:cs="Arial" w:eastAsia="Arial" w:hAnsi="Arial"/>
                <w:b/>
                <w:bCs/>
                <w:color w:val="2D2D7B"/>
                <w:sz w:val="22"/>
                <w:szCs w:val="22"/>
              </w:rPr>
              <w:t xml:space="preserve">Date:</w:t>
            </w:r>
          </w:p>
          <w:p>
            <w:pPr>
              <w:pBdr>
                <w:bottom w:val="single" w:color="CCCCCC" w:sz="4"/>
              </w:pBdr>
              <w:spacing w:after="80" w:before="200"/>
            </w:pPr>
            <w:r>
              <w:rPr>
                <w:rFonts w:ascii="Arial" w:cs="Arial" w:eastAsia="Arial" w:hAnsi="Arial"/>
                <w:sz w:val="22"/>
                <w:szCs w:val="22"/>
              </w:rPr>
              <w:t xml:space="preserve"> </w:t>
            </w:r>
          </w:p>
        </w:tc>
        <w:tc>
          <w:tcPr>
            <w:tcW w:type="dxa" w:w="4513"/>
            <w:tcBorders>
              <w:top w:val="none"/>
              <w:left w:val="none"/>
              <w:bottom w:val="none"/>
              <w:right w:val="none"/>
            </w:tcBorders>
            <w:tcMar>
              <w:top w:type="dxa" w:w="80"/>
              <w:left w:type="dxa" w:w="160"/>
              <w:bottom w:type="dxa" w:w="60"/>
              <w:right w:type="dxa" w:w="0"/>
            </w:tcMar>
          </w:tcPr>
          <w:p>
            <w:pPr>
              <w:spacing w:after="80" w:before="0"/>
            </w:pPr>
            <w:r>
              <w:rPr>
                <w:rFonts w:ascii="Arial" w:cs="Arial" w:eastAsia="Arial" w:hAnsi="Arial"/>
                <w:b/>
                <w:bCs/>
                <w:color w:val="2D2D7B"/>
                <w:sz w:val="22"/>
                <w:szCs w:val="22"/>
              </w:rPr>
              <w:t xml:space="preserve">Review Date (12 months):</w:t>
            </w:r>
          </w:p>
          <w:p>
            <w:pPr>
              <w:pBdr>
                <w:bottom w:val="single" w:color="CCCCCC" w:sz="4"/>
              </w:pBdr>
              <w:spacing w:after="80" w:before="200"/>
            </w:pPr>
            <w:r>
              <w:rPr>
                <w:rFonts w:ascii="Arial" w:cs="Arial" w:eastAsia="Arial" w:hAnsi="Arial"/>
                <w:sz w:val="22"/>
                <w:szCs w:val="22"/>
              </w:rPr>
              <w:t xml:space="preserve"> </w:t>
            </w:r>
          </w:p>
        </w:tc>
      </w:tr>
    </w:tbl>
    <w:p>
      <w:pPr>
        <w:spacing w:after="0" w:before="80"/>
      </w:pPr>
      <w:r>
        <w:t xml:space="preserve"/>
      </w:r>
    </w:p>
    <w:p>
      <w:pPr>
        <w:spacing w:after="40" w:before="100"/>
        <w:jc w:val="center"/>
      </w:pPr>
      <w:r>
        <w:drawing>
          <wp:inline distT="0" distB="0" distL="0" distR="0">
            <wp:extent cx="1524000" cy="6000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524000" cy="600075"/>
                    </a:xfrm>
                    <a:prstGeom prst="rect">
                      <a:avLst/>
                    </a:prstGeom>
                  </pic:spPr>
                </pic:pic>
              </a:graphicData>
            </a:graphic>
          </wp:inline>
        </w:drawing>
      </w:r>
    </w:p>
    <w:p>
      <w:pPr>
        <w:jc w:val="center"/>
      </w:pPr>
      <w:r>
        <w:rPr>
          <w:rFonts w:ascii="Arial" w:cs="Arial" w:eastAsia="Arial" w:hAnsi="Arial"/>
          <w:i/>
          <w:iCs/>
          <w:color w:val="666666"/>
          <w:sz w:val="16"/>
          <w:szCs w:val="16"/>
        </w:rPr>
        <w:t xml:space="preserve">© 2026 Ignite Training Solutions Ltd  |  IGN-TM-MFC-001  |  Version 2.0</w:t>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D2D7B" w:sz="4" w:space="4"/>
      </w:pBdr>
      <w:tabs>
        <w:tab w:val="center" w:pos="4513"/>
        <w:tab w:val="right" w:pos="9026"/>
      </w:tabs>
      <w:spacing w:before="60"/>
    </w:pPr>
    <w:r>
      <w:rPr>
        <w:rFonts w:ascii="Arial" w:cs="Arial" w:eastAsia="Arial" w:hAnsi="Arial"/>
        <w:color w:val="666666"/>
        <w:sz w:val="16"/>
        <w:szCs w:val="16"/>
      </w:rPr>
      <w:t xml:space="preserve">© 2025 Ignite Training Solutions Ltd. All rights reserved.</w:t>
    </w:r>
    <w:r>
      <w:rPr>
        <w:rFonts w:ascii="Arial" w:cs="Arial" w:eastAsia="Arial" w:hAnsi="Arial"/>
        <w:sz w:val="16"/>
        <w:szCs w:val="16"/>
      </w:rPr>
      <w:t xml:space="preserve">	</w:t>
    </w:r>
    <w:r>
      <w:rPr>
        <w:rFonts w:ascii="Arial" w:cs="Arial" w:eastAsia="Arial" w:hAnsi="Arial"/>
        <w:color w:val="2D2D7B"/>
        <w:sz w:val="16"/>
        <w:szCs w:val="16"/>
      </w:rPr>
      <w:t xml:space="preserve">www.ignitetrainingsolutions.co.uk</w:t>
    </w:r>
    <w:r>
      <w:rPr>
        <w:rFonts w:ascii="Arial" w:cs="Arial" w:eastAsia="Arial" w:hAnsi="Arial"/>
        <w:sz w:val="16"/>
        <w:szCs w:val="16"/>
      </w:rPr>
      <w:t xml:space="preserve">	</w:t>
    </w:r>
    <w:r>
      <w:rPr>
        <w:rFonts w:ascii="Arial" w:cs="Arial" w:eastAsia="Arial" w:hAnsi="Arial"/>
        <w:color w:val="666666"/>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00"/>
      <w:gridCol w:w="4526"/>
    </w:tblGrid>
    <w:tr>
      <w:tc>
        <w:tcPr>
          <w:tcW w:type="dxa" w:w="4500"/>
          <w:tcBorders>
            <w:top w:val="none"/>
            <w:left w:val="none"/>
            <w:bottom w:val="single" w:color="F5C200" w:sz="6" w:space="2"/>
            <w:right w:val="none"/>
          </w:tcBorders>
          <w:tcMar>
            <w:top w:type="dxa" w:w="60"/>
            <w:left w:type="dxa" w:w="0"/>
            <w:bottom w:type="dxa" w:w="60"/>
            <w:right w:type="dxa" w:w="80"/>
          </w:tcMar>
          <w:vAlign w:val="center"/>
        </w:tcPr>
        <w:p>
          <w:r>
            <w:drawing>
              <wp:inline distT="0" distB="0" distL="0" distR="0">
                <wp:extent cx="2095500" cy="8286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95500" cy="828675"/>
                        </a:xfrm>
                        <a:prstGeom prst="rect">
                          <a:avLst/>
                        </a:prstGeom>
                      </pic:spPr>
                    </pic:pic>
                  </a:graphicData>
                </a:graphic>
              </wp:inline>
            </w:drawing>
          </w:r>
        </w:p>
      </w:tc>
      <w:tc>
        <w:tcPr>
          <w:tcW w:type="dxa" w:w="4526"/>
          <w:tcBorders>
            <w:top w:val="none"/>
            <w:left w:val="none"/>
            <w:bottom w:val="single" w:color="F5C200" w:sz="6" w:space="2"/>
            <w:right w:val="none"/>
          </w:tcBorders>
          <w:tcMar>
            <w:top w:type="dxa" w:w="60"/>
            <w:left w:type="dxa" w:w="80"/>
            <w:bottom w:type="dxa" w:w="60"/>
            <w:right w:type="dxa" w:w="0"/>
          </w:tcMar>
          <w:vAlign w:val="center"/>
        </w:tcPr>
        <w:p>
          <w:pPr>
            <w:jc w:val="right"/>
          </w:pPr>
          <w:r>
            <w:rPr>
              <w:rFonts w:ascii="Arial" w:cs="Arial" w:eastAsia="Arial" w:hAnsi="Arial"/>
              <w:i/>
              <w:iCs/>
              <w:color w:val="666666"/>
              <w:sz w:val="18"/>
              <w:szCs w:val="18"/>
            </w:rPr>
            <w:t xml:space="preserve">Missing from Care — Training Manual</w:t>
          </w:r>
        </w:p>
      </w:tc>
    </w:tr>
  </w:tbl>
  <w:p>
    <w:pPr>
      <w:spacing w:after="0" w:before="4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2D2D7B"/>
      </w:r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a5f67db52a78579fba6fed9266c1d1fb1548a256.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5f67db52a78579fba6fed9266c1d1fb1548a25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2026-05-01T12:21:15.348Z</dcterms:created>
  <dcterms:modified xsi:type="dcterms:W3CDTF">2026-05-01T12:21:15.348Z</dcterms:modified>
</cp:coreProperties>
</file>

<file path=docProps/custom.xml><?xml version="1.0" encoding="utf-8"?>
<Properties xmlns="http://schemas.openxmlformats.org/officeDocument/2006/custom-properties" xmlns:vt="http://schemas.openxmlformats.org/officeDocument/2006/docPropsVTypes"/>
</file>