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r>
        <w:t xml:space="preserve"/>
      </w:r>
    </w:p>
    <w:p>
      <w:pPr>
        <w:jc w:val="center"/>
      </w:pPr>
      <w:r>
        <w:drawing>
          <wp:inline distT="0" distB="0" distL="0" distR="0">
            <wp:extent cx="1905000" cy="752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752475"/>
                    </a:xfrm>
                    <a:prstGeom prst="rect">
                      <a:avLst/>
                    </a:prstGeom>
                  </pic:spPr>
                </pic:pic>
              </a:graphicData>
            </a:graphic>
          </wp:inline>
        </w:drawing>
      </w:r>
    </w:p>
    <w:p>
      <w:pPr>
        <w:spacing w:after="0" w:before="160"/>
      </w:pPr>
      <w:r>
        <w:t xml:space="preserve"/>
      </w:r>
    </w:p>
    <w:p>
      <w:pPr>
        <w:spacing w:after="60" w:before="300"/>
        <w:jc w:val="center"/>
      </w:pPr>
      <w:r>
        <w:rPr>
          <w:rFonts w:ascii="Arial" w:cs="Arial" w:eastAsia="Arial" w:hAnsi="Arial"/>
          <w:b/>
          <w:bCs/>
          <w:color w:val="2D2D7B"/>
          <w:sz w:val="80"/>
          <w:szCs w:val="80"/>
        </w:rPr>
        <w:t xml:space="preserve">Trauma-Informed</w:t>
      </w:r>
    </w:p>
    <w:p>
      <w:pPr>
        <w:spacing w:after="60" w:before="0"/>
        <w:jc w:val="center"/>
      </w:pPr>
      <w:r>
        <w:rPr>
          <w:rFonts w:ascii="Arial" w:cs="Arial" w:eastAsia="Arial" w:hAnsi="Arial"/>
          <w:b/>
          <w:bCs/>
          <w:color w:val="F5C200"/>
          <w:sz w:val="80"/>
          <w:szCs w:val="80"/>
        </w:rPr>
        <w:t xml:space="preserve">Practice Guide</w:t>
      </w:r>
    </w:p>
    <w:p>
      <w:pPr>
        <w:spacing w:after="160" w:before="80"/>
        <w:jc w:val="center"/>
      </w:pPr>
      <w:r>
        <w:rPr>
          <w:rFonts w:ascii="Arial" w:cs="Arial" w:eastAsia="Arial" w:hAnsi="Arial"/>
          <w:color w:val="1A1A3E"/>
          <w:sz w:val="28"/>
          <w:szCs w:val="28"/>
        </w:rPr>
        <w:t xml:space="preserve">A Comprehensive Staff and Management Guide for Residential Children's Homes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2"/>
                <w:szCs w:val="22"/>
              </w:rPr>
              <w:t xml:space="preserve">For Registered Managers, Senior Residential Workers, and All Frontline Staff</w:t>
            </w:r>
          </w:p>
          <w:p>
            <w:pPr>
              <w:spacing w:after="40" w:before="40"/>
            </w:pPr>
            <w:r>
              <w:rPr>
                <w:rFonts w:ascii="Arial" w:cs="Arial" w:eastAsia="Arial" w:hAnsi="Arial"/>
                <w:b w:val="false"/>
                <w:bCs w:val="false"/>
                <w:color w:val="FFFFFF"/>
                <w:sz w:val="22"/>
                <w:szCs w:val="22"/>
              </w:rPr>
              <w:t xml:space="preserve">Aligned to: Children's Homes Quality Standards 2015 (QS1 Safeguarding, QS5 Health &amp; Wellbeing, QS6 Relationships)</w:t>
            </w:r>
          </w:p>
          <w:p>
            <w:pPr>
              <w:spacing w:after="40" w:before="40"/>
            </w:pPr>
            <w:r>
              <w:rPr>
                <w:rFonts w:ascii="Arial" w:cs="Arial" w:eastAsia="Arial" w:hAnsi="Arial"/>
                <w:b w:val="false"/>
                <w:bCs w:val="false"/>
                <w:color w:val="FFFFFF"/>
                <w:sz w:val="22"/>
                <w:szCs w:val="22"/>
              </w:rPr>
              <w:t xml:space="preserve">Adverse Childhood Experiences Research (Felitti &amp; Anda, 1998) | Polyvagal Theory (Porges, 1994)</w:t>
            </w:r>
          </w:p>
          <w:p>
            <w:pPr>
              <w:spacing w:after="40" w:before="40"/>
            </w:pPr>
            <w:r>
              <w:rPr>
                <w:rFonts w:ascii="Arial" w:cs="Arial" w:eastAsia="Arial" w:hAnsi="Arial"/>
                <w:b w:val="false"/>
                <w:bCs w:val="false"/>
                <w:color w:val="FFFFFF"/>
                <w:sz w:val="22"/>
                <w:szCs w:val="22"/>
              </w:rPr>
              <w:t xml:space="preserve">Dyadic Developmental Psychotherapy — PACE Model (Hughes, 2006) | Attachment Theory (Bowlby, 1969)</w:t>
            </w:r>
          </w:p>
          <w:p>
            <w:pPr>
              <w:spacing w:after="40" w:before="40"/>
            </w:pPr>
            <w:r>
              <w:rPr>
                <w:rFonts w:ascii="Arial" w:cs="Arial" w:eastAsia="Arial" w:hAnsi="Arial"/>
                <w:b w:val="false"/>
                <w:bCs w:val="false"/>
                <w:color w:val="FFFFFF"/>
                <w:sz w:val="22"/>
                <w:szCs w:val="22"/>
              </w:rPr>
              <w:t xml:space="preserve">Children's Homes (England) Regulations 2015 | Children and Social Work Act 2017</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Home Name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Registered Manager</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Date of Issue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Document Reference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IGN-FREE-TIP-001</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Version</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2.0 — Extended Edition</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Recommended Use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Staff induction, team meetings, supervision, reflective practice sessions, CPD</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Next Review Date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Annual / Following Any Significant Practice Development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A Note to All Staff</w:t>
            </w:r>
          </w:p>
          <w:p>
            <w:pPr>
              <w:spacing w:after="40" w:before="40"/>
            </w:pPr>
            <w:r>
              <w:rPr>
                <w:rFonts w:ascii="Arial" w:cs="Arial" w:eastAsia="Arial" w:hAnsi="Arial"/>
                <w:b w:val="false"/>
                <w:bCs w:val="false"/>
                <w:color w:val="333333"/>
                <w:sz w:val="22"/>
                <w:szCs w:val="22"/>
              </w:rPr>
              <w:t xml:space="preserve">Every young person you work with has a story. Much of that story you will never be told. What you will see is the result of that story — the way they push people away, the way they freeze under pressure, the way they seem to sabotage every good thing that happens to them. This guide will help you understand why. Not to excuse behaviour, but to understand it. Because understanding is the beginning of genuine, life-changing care.</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Contents</w:t>
      </w:r>
    </w:p>
    <w:p>
      <w:pPr>
        <w:tabs>
          <w:tab w:val="right" w:pos="9360"/>
        </w:tabs>
        <w:spacing w:after="60" w:before="60"/>
      </w:pPr>
      <w:r>
        <w:rPr>
          <w:rFonts w:ascii="Arial" w:cs="Arial" w:eastAsia="Arial" w:hAnsi="Arial"/>
          <w:color w:val="1A1A3E"/>
          <w:sz w:val="21"/>
          <w:szCs w:val="21"/>
        </w:rPr>
        <w:t xml:space="preserve">1.  What Is Trauma? Understanding the Foundation</w:t>
      </w:r>
      <w:r>
        <w:rPr>
          <w:rFonts w:ascii="Arial" w:cs="Arial" w:eastAsia="Arial" w:hAnsi="Arial"/>
          <w:color w:val="2D2D7B"/>
          <w:sz w:val="21"/>
          <w:szCs w:val="21"/>
        </w:rPr>
        <w:t xml:space="preserve">	3</w:t>
      </w:r>
    </w:p>
    <w:p>
      <w:pPr>
        <w:tabs>
          <w:tab w:val="right" w:pos="9360"/>
        </w:tabs>
        <w:spacing w:after="60" w:before="60"/>
      </w:pPr>
      <w:r>
        <w:rPr>
          <w:rFonts w:ascii="Arial" w:cs="Arial" w:eastAsia="Arial" w:hAnsi="Arial"/>
          <w:color w:val="1A1A3E"/>
          <w:sz w:val="21"/>
          <w:szCs w:val="21"/>
        </w:rPr>
        <w:t xml:space="preserve">2.  Adverse Childhood Experiences (ACEs) — The Research Evidence</w:t>
      </w:r>
      <w:r>
        <w:rPr>
          <w:rFonts w:ascii="Arial" w:cs="Arial" w:eastAsia="Arial" w:hAnsi="Arial"/>
          <w:color w:val="2D2D7B"/>
          <w:sz w:val="21"/>
          <w:szCs w:val="21"/>
        </w:rPr>
        <w:t xml:space="preserve">	4</w:t>
      </w:r>
    </w:p>
    <w:p>
      <w:pPr>
        <w:tabs>
          <w:tab w:val="right" w:pos="9360"/>
        </w:tabs>
        <w:spacing w:after="60" w:before="60"/>
      </w:pPr>
      <w:r>
        <w:rPr>
          <w:rFonts w:ascii="Arial" w:cs="Arial" w:eastAsia="Arial" w:hAnsi="Arial"/>
          <w:color w:val="1A1A3E"/>
          <w:sz w:val="21"/>
          <w:szCs w:val="21"/>
        </w:rPr>
        <w:t xml:space="preserve">3.  Developmental Trauma — When Trauma Begins in Childhood</w:t>
      </w:r>
      <w:r>
        <w:rPr>
          <w:rFonts w:ascii="Arial" w:cs="Arial" w:eastAsia="Arial" w:hAnsi="Arial"/>
          <w:color w:val="2D2D7B"/>
          <w:sz w:val="21"/>
          <w:szCs w:val="21"/>
        </w:rPr>
        <w:t xml:space="preserve">	6</w:t>
      </w:r>
    </w:p>
    <w:p>
      <w:pPr>
        <w:tabs>
          <w:tab w:val="right" w:pos="9360"/>
        </w:tabs>
        <w:spacing w:after="60" w:before="60"/>
      </w:pPr>
      <w:r>
        <w:rPr>
          <w:rFonts w:ascii="Arial" w:cs="Arial" w:eastAsia="Arial" w:hAnsi="Arial"/>
          <w:color w:val="1A1A3E"/>
          <w:sz w:val="21"/>
          <w:szCs w:val="21"/>
        </w:rPr>
        <w:t xml:space="preserve">4.  The Traumatised Brain — Neuroscience Made Accessible</w:t>
      </w:r>
      <w:r>
        <w:rPr>
          <w:rFonts w:ascii="Arial" w:cs="Arial" w:eastAsia="Arial" w:hAnsi="Arial"/>
          <w:color w:val="2D2D7B"/>
          <w:sz w:val="21"/>
          <w:szCs w:val="21"/>
        </w:rPr>
        <w:t xml:space="preserve">	7</w:t>
      </w:r>
    </w:p>
    <w:p>
      <w:pPr>
        <w:tabs>
          <w:tab w:val="right" w:pos="9360"/>
        </w:tabs>
        <w:spacing w:after="60" w:before="60"/>
      </w:pPr>
      <w:r>
        <w:rPr>
          <w:rFonts w:ascii="Arial" w:cs="Arial" w:eastAsia="Arial" w:hAnsi="Arial"/>
          <w:color w:val="1A1A3E"/>
          <w:sz w:val="21"/>
          <w:szCs w:val="21"/>
        </w:rPr>
        <w:t xml:space="preserve">5.  Polyvagal Theory — Understanding the Survival Response</w:t>
      </w:r>
      <w:r>
        <w:rPr>
          <w:rFonts w:ascii="Arial" w:cs="Arial" w:eastAsia="Arial" w:hAnsi="Arial"/>
          <w:color w:val="2D2D7B"/>
          <w:sz w:val="21"/>
          <w:szCs w:val="21"/>
        </w:rPr>
        <w:t xml:space="preserve">	9</w:t>
      </w:r>
    </w:p>
    <w:p>
      <w:pPr>
        <w:tabs>
          <w:tab w:val="right" w:pos="9360"/>
        </w:tabs>
        <w:spacing w:after="60" w:before="60"/>
      </w:pPr>
      <w:r>
        <w:rPr>
          <w:rFonts w:ascii="Arial" w:cs="Arial" w:eastAsia="Arial" w:hAnsi="Arial"/>
          <w:color w:val="1A1A3E"/>
          <w:sz w:val="21"/>
          <w:szCs w:val="21"/>
        </w:rPr>
        <w:t xml:space="preserve">6.  Attachment Theory — Why Relationships Are Everything</w:t>
      </w:r>
      <w:r>
        <w:rPr>
          <w:rFonts w:ascii="Arial" w:cs="Arial" w:eastAsia="Arial" w:hAnsi="Arial"/>
          <w:color w:val="2D2D7B"/>
          <w:sz w:val="21"/>
          <w:szCs w:val="21"/>
        </w:rPr>
        <w:t xml:space="preserve">	11</w:t>
      </w:r>
    </w:p>
    <w:p>
      <w:pPr>
        <w:tabs>
          <w:tab w:val="right" w:pos="9360"/>
        </w:tabs>
        <w:spacing w:after="60" w:before="60"/>
      </w:pPr>
      <w:r>
        <w:rPr>
          <w:rFonts w:ascii="Arial" w:cs="Arial" w:eastAsia="Arial" w:hAnsi="Arial"/>
          <w:color w:val="1A1A3E"/>
          <w:sz w:val="21"/>
          <w:szCs w:val="21"/>
        </w:rPr>
        <w:t xml:space="preserve">7.  The PACE Model — A Framework for Therapeutic Relationships</w:t>
      </w:r>
      <w:r>
        <w:rPr>
          <w:rFonts w:ascii="Arial" w:cs="Arial" w:eastAsia="Arial" w:hAnsi="Arial"/>
          <w:color w:val="2D2D7B"/>
          <w:sz w:val="21"/>
          <w:szCs w:val="21"/>
        </w:rPr>
        <w:t xml:space="preserve">	13</w:t>
      </w:r>
    </w:p>
    <w:p>
      <w:pPr>
        <w:tabs>
          <w:tab w:val="right" w:pos="9360"/>
        </w:tabs>
        <w:spacing w:after="60" w:before="60"/>
      </w:pPr>
      <w:r>
        <w:rPr>
          <w:rFonts w:ascii="Arial" w:cs="Arial" w:eastAsia="Arial" w:hAnsi="Arial"/>
          <w:color w:val="1A1A3E"/>
          <w:sz w:val="21"/>
          <w:szCs w:val="21"/>
        </w:rPr>
        <w:t xml:space="preserve">8.  Understanding Behaviour Through a Trauma Lens</w:t>
      </w:r>
      <w:r>
        <w:rPr>
          <w:rFonts w:ascii="Arial" w:cs="Arial" w:eastAsia="Arial" w:hAnsi="Arial"/>
          <w:color w:val="2D2D7B"/>
          <w:sz w:val="21"/>
          <w:szCs w:val="21"/>
        </w:rPr>
        <w:t xml:space="preserve">	16</w:t>
      </w:r>
    </w:p>
    <w:p>
      <w:pPr>
        <w:tabs>
          <w:tab w:val="right" w:pos="9360"/>
        </w:tabs>
        <w:spacing w:after="60" w:before="60"/>
      </w:pPr>
      <w:r>
        <w:rPr>
          <w:rFonts w:ascii="Arial" w:cs="Arial" w:eastAsia="Arial" w:hAnsi="Arial"/>
          <w:color w:val="1A1A3E"/>
          <w:sz w:val="21"/>
          <w:szCs w:val="21"/>
        </w:rPr>
        <w:t xml:space="preserve">9.  Co-Regulation — The Most Important Skill a Carer Can Have</w:t>
      </w:r>
      <w:r>
        <w:rPr>
          <w:rFonts w:ascii="Arial" w:cs="Arial" w:eastAsia="Arial" w:hAnsi="Arial"/>
          <w:color w:val="2D2D7B"/>
          <w:sz w:val="21"/>
          <w:szCs w:val="21"/>
        </w:rPr>
        <w:t xml:space="preserve">	18</w:t>
      </w:r>
    </w:p>
    <w:p>
      <w:pPr>
        <w:tabs>
          <w:tab w:val="right" w:pos="9360"/>
        </w:tabs>
        <w:spacing w:after="60" w:before="60"/>
      </w:pPr>
      <w:r>
        <w:rPr>
          <w:rFonts w:ascii="Arial" w:cs="Arial" w:eastAsia="Arial" w:hAnsi="Arial"/>
          <w:color w:val="1A1A3E"/>
          <w:sz w:val="21"/>
          <w:szCs w:val="21"/>
        </w:rPr>
        <w:t xml:space="preserve">10.  Trauma-Informed Environments — Creating Safety</w:t>
      </w:r>
      <w:r>
        <w:rPr>
          <w:rFonts w:ascii="Arial" w:cs="Arial" w:eastAsia="Arial" w:hAnsi="Arial"/>
          <w:color w:val="2D2D7B"/>
          <w:sz w:val="21"/>
          <w:szCs w:val="21"/>
        </w:rPr>
        <w:t xml:space="preserve">	20</w:t>
      </w:r>
    </w:p>
    <w:p>
      <w:pPr>
        <w:tabs>
          <w:tab w:val="right" w:pos="9360"/>
        </w:tabs>
        <w:spacing w:after="60" w:before="60"/>
      </w:pPr>
      <w:r>
        <w:rPr>
          <w:rFonts w:ascii="Arial" w:cs="Arial" w:eastAsia="Arial" w:hAnsi="Arial"/>
          <w:color w:val="1A1A3E"/>
          <w:sz w:val="21"/>
          <w:szCs w:val="21"/>
        </w:rPr>
        <w:t xml:space="preserve">11.  Practical Tools for Your Team</w:t>
      </w:r>
      <w:r>
        <w:rPr>
          <w:rFonts w:ascii="Arial" w:cs="Arial" w:eastAsia="Arial" w:hAnsi="Arial"/>
          <w:color w:val="2D2D7B"/>
          <w:sz w:val="21"/>
          <w:szCs w:val="21"/>
        </w:rPr>
        <w:t xml:space="preserve">	22</w:t>
      </w:r>
    </w:p>
    <w:p>
      <w:pPr>
        <w:tabs>
          <w:tab w:val="right" w:pos="9360"/>
        </w:tabs>
        <w:spacing w:after="60" w:before="60"/>
      </w:pPr>
      <w:r>
        <w:rPr>
          <w:rFonts w:ascii="Arial" w:cs="Arial" w:eastAsia="Arial" w:hAnsi="Arial"/>
          <w:color w:val="1A1A3E"/>
          <w:sz w:val="21"/>
          <w:szCs w:val="21"/>
        </w:rPr>
        <w:t xml:space="preserve">12.  Secondary Trauma and Staff Wellbeing</w:t>
      </w:r>
      <w:r>
        <w:rPr>
          <w:rFonts w:ascii="Arial" w:cs="Arial" w:eastAsia="Arial" w:hAnsi="Arial"/>
          <w:color w:val="2D2D7B"/>
          <w:sz w:val="21"/>
          <w:szCs w:val="21"/>
        </w:rPr>
        <w:t xml:space="preserve">	24</w:t>
      </w:r>
    </w:p>
    <w:p>
      <w:pPr>
        <w:tabs>
          <w:tab w:val="right" w:pos="9360"/>
        </w:tabs>
        <w:spacing w:after="60" w:before="60"/>
      </w:pPr>
      <w:r>
        <w:rPr>
          <w:rFonts w:ascii="Arial" w:cs="Arial" w:eastAsia="Arial" w:hAnsi="Arial"/>
          <w:color w:val="1A1A3E"/>
          <w:sz w:val="21"/>
          <w:szCs w:val="21"/>
        </w:rPr>
        <w:t xml:space="preserve">13.  Regulatory Alignment and Your Obligations</w:t>
      </w:r>
      <w:r>
        <w:rPr>
          <w:rFonts w:ascii="Arial" w:cs="Arial" w:eastAsia="Arial" w:hAnsi="Arial"/>
          <w:color w:val="2D2D7B"/>
          <w:sz w:val="21"/>
          <w:szCs w:val="21"/>
        </w:rPr>
        <w:t xml:space="preserve">	26</w:t>
      </w:r>
    </w:p>
    <w:p>
      <w:pPr>
        <w:tabs>
          <w:tab w:val="right" w:pos="9360"/>
        </w:tabs>
        <w:spacing w:after="60" w:before="60"/>
      </w:pPr>
      <w:r>
        <w:rPr>
          <w:rFonts w:ascii="Arial" w:cs="Arial" w:eastAsia="Arial" w:hAnsi="Arial"/>
          <w:color w:val="1A1A3E"/>
          <w:sz w:val="21"/>
          <w:szCs w:val="21"/>
        </w:rPr>
        <w:t xml:space="preserve">14.  Recommended Reading and Resources</w:t>
      </w:r>
      <w:r>
        <w:rPr>
          <w:rFonts w:ascii="Arial" w:cs="Arial" w:eastAsia="Arial" w:hAnsi="Arial"/>
          <w:color w:val="2D2D7B"/>
          <w:sz w:val="21"/>
          <w:szCs w:val="21"/>
        </w:rPr>
        <w:t xml:space="preserve">	27</w:t>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1. What Is Trauma? Understanding the Foundation</w:t>
      </w:r>
    </w:p>
    <w:p>
      <w:pPr>
        <w:spacing w:after="80" w:before="80"/>
      </w:pPr>
      <w:r>
        <w:rPr>
          <w:rFonts w:ascii="Arial" w:cs="Arial" w:eastAsia="Arial" w:hAnsi="Arial"/>
          <w:color w:val="333333"/>
          <w:sz w:val="22"/>
          <w:szCs w:val="22"/>
        </w:rPr>
        <w:t xml:space="preserve">Before we can talk about how to support traumatised young people, we need to agree on what we mean by trauma. The word is used frequently — and loosely. In this guide, we use the term in a precise, clinical sense that will help you understand the young people in your care more fully.</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1.1 Defining Trauma</w:t>
      </w:r>
    </w:p>
    <w:p>
      <w:pPr>
        <w:spacing w:after="80" w:before="80"/>
      </w:pPr>
      <w:r>
        <w:rPr>
          <w:rFonts w:ascii="Arial" w:cs="Arial" w:eastAsia="Arial" w:hAnsi="Arial"/>
          <w:color w:val="333333"/>
          <w:sz w:val="22"/>
          <w:szCs w:val="22"/>
        </w:rPr>
        <w:t xml:space="preserve">Trauma is not the event itself. Trauma is the response to an event (or series of events) that overwhelms a person's capacity to cope. What matters is not what happened, but what the experience of it was — and what it left behind. Two children can experience the same event, and one may be traumatised and the other may not. The difference lies in:</w:t>
      </w:r>
    </w:p>
    <w:p>
      <w:pPr>
        <w:pStyle w:val="ListParagraph"/>
        <w:numPr>
          <w:ilvl w:val="0"/>
          <w:numId w:val="2"/>
        </w:numPr>
        <w:spacing w:after="60" w:before="60"/>
      </w:pPr>
      <w:r>
        <w:rPr>
          <w:rFonts w:ascii="Arial" w:cs="Arial" w:eastAsia="Arial" w:hAnsi="Arial"/>
          <w:b w:val="false"/>
          <w:bCs w:val="false"/>
          <w:color w:val="333333"/>
          <w:sz w:val="22"/>
          <w:szCs w:val="22"/>
        </w:rPr>
        <w:t xml:space="preserve">The age and developmental stage of the child at the time of the experience</w:t>
      </w:r>
    </w:p>
    <w:p>
      <w:pPr>
        <w:pStyle w:val="ListParagraph"/>
        <w:numPr>
          <w:ilvl w:val="0"/>
          <w:numId w:val="2"/>
        </w:numPr>
        <w:spacing w:after="60" w:before="60"/>
      </w:pPr>
      <w:r>
        <w:rPr>
          <w:rFonts w:ascii="Arial" w:cs="Arial" w:eastAsia="Arial" w:hAnsi="Arial"/>
          <w:b w:val="false"/>
          <w:bCs w:val="false"/>
          <w:color w:val="333333"/>
          <w:sz w:val="22"/>
          <w:szCs w:val="22"/>
        </w:rPr>
        <w:t xml:space="preserve">Whether a trusted, safe adult was present to help regulate the child's distress (co-regulation)</w:t>
      </w:r>
    </w:p>
    <w:p>
      <w:pPr>
        <w:pStyle w:val="ListParagraph"/>
        <w:numPr>
          <w:ilvl w:val="0"/>
          <w:numId w:val="2"/>
        </w:numPr>
        <w:spacing w:after="60" w:before="60"/>
      </w:pPr>
      <w:r>
        <w:rPr>
          <w:rFonts w:ascii="Arial" w:cs="Arial" w:eastAsia="Arial" w:hAnsi="Arial"/>
          <w:b w:val="false"/>
          <w:bCs w:val="false"/>
          <w:color w:val="333333"/>
          <w:sz w:val="22"/>
          <w:szCs w:val="22"/>
        </w:rPr>
        <w:t xml:space="preserve">The repetition and duration of the experience — a single incident vs chronic, ongoing exposure</w:t>
      </w:r>
    </w:p>
    <w:p>
      <w:pPr>
        <w:pStyle w:val="ListParagraph"/>
        <w:numPr>
          <w:ilvl w:val="0"/>
          <w:numId w:val="2"/>
        </w:numPr>
        <w:spacing w:after="60" w:before="60"/>
      </w:pPr>
      <w:r>
        <w:rPr>
          <w:rFonts w:ascii="Arial" w:cs="Arial" w:eastAsia="Arial" w:hAnsi="Arial"/>
          <w:b w:val="false"/>
          <w:bCs w:val="false"/>
          <w:color w:val="333333"/>
          <w:sz w:val="22"/>
          <w:szCs w:val="22"/>
        </w:rPr>
        <w:t xml:space="preserve">The child's individual biological and neurological vulnerability</w:t>
      </w:r>
    </w:p>
    <w:p>
      <w:pPr>
        <w:pStyle w:val="ListParagraph"/>
        <w:numPr>
          <w:ilvl w:val="0"/>
          <w:numId w:val="2"/>
        </w:numPr>
        <w:spacing w:after="60" w:before="60"/>
      </w:pPr>
      <w:r>
        <w:rPr>
          <w:rFonts w:ascii="Arial" w:cs="Arial" w:eastAsia="Arial" w:hAnsi="Arial"/>
          <w:b w:val="false"/>
          <w:bCs w:val="false"/>
          <w:color w:val="333333"/>
          <w:sz w:val="22"/>
          <w:szCs w:val="22"/>
        </w:rPr>
        <w:t xml:space="preserve">Whether the source of the harm was a trusted person — particularly a parent or caregiver</w:t>
      </w:r>
    </w:p>
    <w:p>
      <w:pPr>
        <w:spacing w:after="0" w:before="80"/>
      </w:pPr>
      <w:r>
        <w:t xml:space="preserve"/>
      </w:r>
    </w:p>
    <w:p>
      <w:pPr>
        <w:spacing w:after="80" w:before="80"/>
      </w:pPr>
      <w:r>
        <w:rPr>
          <w:rFonts w:ascii="Arial" w:cs="Arial" w:eastAsia="Arial" w:hAnsi="Arial"/>
          <w:color w:val="333333"/>
          <w:sz w:val="22"/>
          <w:szCs w:val="22"/>
        </w:rPr>
        <w:t xml:space="preserve">This last point is critical for residential childcare. For most of the young people you work with, the source of their trauma was not a stranger, a disaster, or an accident. It was their parent, their carer, or another trusted adult. This is sometimes called relational trauma — and it is the most damaging and most complex form of trauma to recover from, because it corrupts the very mechanism (trusting relationships) through which healing occurs.</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1.2 Types of Trauma Relevant to Residential Childcare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700"/>
        <w:gridCol w:w="3060"/>
      </w:tblGrid>
      <w:tr>
        <w:tc>
          <w:tcPr>
            <w:tcW w:type="dxa" w:w="26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Type of Trauma</w:t>
            </w:r>
          </w:p>
        </w:tc>
        <w:tc>
          <w:tcPr>
            <w:tcW w:type="dxa" w:w="37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Description</w:t>
            </w:r>
          </w:p>
        </w:tc>
        <w:tc>
          <w:tcPr>
            <w:tcW w:type="dxa" w:w="30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Common Presentations in Young People</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Single-event trauma</w:t>
            </w:r>
          </w:p>
        </w:tc>
        <w:tc>
          <w:tcPr>
            <w:tcW w:type="dxa" w:w="37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 discrete, overwhelming event such as a road traffic accident, a violent crime, or a natural disaster</w:t>
            </w:r>
          </w:p>
        </w:tc>
        <w:tc>
          <w:tcPr>
            <w:tcW w:type="dxa" w:w="30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Flashbacks, nightmares, hypervigilance in specific contexts, avoidance of reminders</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Complex / developmental trauma</w:t>
            </w:r>
          </w:p>
        </w:tc>
        <w:tc>
          <w:tcPr>
            <w:tcW w:type="dxa" w:w="37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Chronic, repeated trauma — particularly abuse, neglect, or domestic violence — occurring during childhood development</w:t>
            </w:r>
          </w:p>
        </w:tc>
        <w:tc>
          <w:tcPr>
            <w:tcW w:type="dxa" w:w="30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Pervasive emotional dysregulation, relational difficulties, identity disturbance, dissociation, self-harm</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Relational trauma</w:t>
            </w:r>
          </w:p>
        </w:tc>
        <w:tc>
          <w:tcPr>
            <w:tcW w:type="dxa" w:w="37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Trauma inflicted by a caregiver — the person the child depended on for safety became the source of danger</w:t>
            </w:r>
          </w:p>
        </w:tc>
        <w:tc>
          <w:tcPr>
            <w:tcW w:type="dxa" w:w="30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Profound attachment difficulties, inability to trust, simultaneous seeking and rejecting of closeness</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Secondary trauma</w:t>
            </w:r>
          </w:p>
        </w:tc>
        <w:tc>
          <w:tcPr>
            <w:tcW w:type="dxa" w:w="37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Trauma arising from witnessing or learning about trauma experienced by someone else — including parents, siblings, or peers</w:t>
            </w:r>
          </w:p>
        </w:tc>
        <w:tc>
          <w:tcPr>
            <w:tcW w:type="dxa" w:w="30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Anxiety, sleep difficulties, emotional numbing, hypervigilance, guilt</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Institutional trauma</w:t>
            </w:r>
          </w:p>
        </w:tc>
        <w:tc>
          <w:tcPr>
            <w:tcW w:type="dxa" w:w="37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Harm caused by institutional systems — multiple placement moves, poor care, loss of identity, separation from family</w:t>
            </w:r>
          </w:p>
        </w:tc>
        <w:tc>
          <w:tcPr>
            <w:tcW w:type="dxa" w:w="30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Profound loss and grief, disconnection from identity, distrust of professional systems</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Intergenerational trauma</w:t>
            </w:r>
          </w:p>
        </w:tc>
        <w:tc>
          <w:tcPr>
            <w:tcW w:type="dxa" w:w="37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Trauma passed through family systems — where parents' own unresolved trauma affects their parenting and their child's experience</w:t>
            </w:r>
          </w:p>
        </w:tc>
        <w:tc>
          <w:tcPr>
            <w:tcW w:type="dxa" w:w="30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Often masked, may not be identified as trauma — presents as "chaotic family dynamics" or "neglect"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2D7B" w:sz="12"/>
              <w:left w:val="single" w:color="2D2D7B" w:sz="28"/>
              <w:bottom w:val="single" w:color="2D2D7B" w:sz="12"/>
              <w:right w:val="single" w:color="2D2D7B" w:sz="4"/>
            </w:tcBorders>
            <w:shd w:fill="E8EAF6" w:val="clear"/>
            <w:tcMar>
              <w:top w:type="dxa" w:w="160"/>
              <w:left w:type="dxa" w:w="240"/>
              <w:bottom w:type="dxa" w:w="160"/>
              <w:right w:type="dxa" w:w="240"/>
            </w:tcMar>
          </w:tcPr>
          <w:p>
            <w:pPr>
              <w:spacing w:after="40" w:before="40"/>
            </w:pPr>
            <w:r>
              <w:rPr>
                <w:rFonts w:ascii="Arial" w:cs="Arial" w:eastAsia="Arial" w:hAnsi="Arial"/>
                <w:b/>
                <w:bCs/>
                <w:color w:val="1A1A3E"/>
                <w:sz w:val="22"/>
                <w:szCs w:val="22"/>
              </w:rPr>
              <w:t xml:space="preserve">The Most Important Question in Trauma-Informed Practice</w:t>
            </w:r>
          </w:p>
          <w:p>
            <w:pPr>
              <w:spacing w:after="40" w:before="40"/>
            </w:pPr>
            <w:r>
              <w:rPr>
                <w:rFonts w:ascii="Arial" w:cs="Arial" w:eastAsia="Arial" w:hAnsi="Arial"/>
                <w:b w:val="false"/>
                <w:bCs w:val="false"/>
                <w:color w:val="1A1A3E"/>
                <w:sz w:val="22"/>
                <w:szCs w:val="22"/>
              </w:rPr>
              <w:t xml:space="preserve">The traditional approach to behaviour asks: "What is wrong with you?"</w:t>
            </w:r>
          </w:p>
          <w:p>
            <w:pPr>
              <w:spacing w:after="40" w:before="40"/>
            </w:pPr>
            <w:r>
              <w:rPr>
                <w:rFonts w:ascii="Arial" w:cs="Arial" w:eastAsia="Arial" w:hAnsi="Arial"/>
                <w:b w:val="false"/>
                <w:bCs w:val="false"/>
                <w:color w:val="1A1A3E"/>
                <w:sz w:val="22"/>
                <w:szCs w:val="22"/>
              </w:rPr>
              <w:t xml:space="preserve">The trauma-informed approach asks: "What happened to you?"</w:t>
            </w:r>
          </w:p>
          <w:p>
            <w:pPr>
              <w:spacing w:after="40" w:before="40"/>
            </w:pPr>
            <w:r>
              <w:rPr>
                <w:rFonts w:ascii="Arial" w:cs="Arial" w:eastAsia="Arial" w:hAnsi="Arial"/>
                <w:b w:val="false"/>
                <w:bCs w:val="false"/>
                <w:color w:val="1A1A3E"/>
                <w:sz w:val="22"/>
                <w:szCs w:val="22"/>
              </w:rPr>
              <w:t xml:space="default"/>
            </w:r>
          </w:p>
          <w:p>
            <w:pPr>
              <w:spacing w:after="40" w:before="40"/>
            </w:pPr>
            <w:r>
              <w:rPr>
                <w:rFonts w:ascii="Arial" w:cs="Arial" w:eastAsia="Arial" w:hAnsi="Arial"/>
                <w:b w:val="false"/>
                <w:bCs w:val="false"/>
                <w:color w:val="1A1A3E"/>
                <w:sz w:val="19"/>
                <w:szCs w:val="19"/>
              </w:rPr>
              <w:t xml:space="preserve">This is not just a philosophical shift. It is a fundamentally different orientation that leads to completely different responses — and completely different outcomes for the young person.</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2. Adverse Childhood Experiences (ACEs) — The Research Evidence</w:t>
      </w:r>
    </w:p>
    <w:p>
      <w:pPr>
        <w:spacing w:after="80" w:before="80"/>
      </w:pPr>
      <w:r>
        <w:rPr>
          <w:rFonts w:ascii="Arial" w:cs="Arial" w:eastAsia="Arial" w:hAnsi="Arial"/>
          <w:color w:val="333333"/>
          <w:sz w:val="22"/>
          <w:szCs w:val="22"/>
        </w:rPr>
        <w:t xml:space="preserve">The Adverse Childhood Experiences (ACE) study, conducted by Dr Vincent Felitti and Dr Robert Anda between 1995 and 1997 with over 17,000 participants, is the most significant research project in the history of trauma science. Its findings are the foundation of modern trauma-informed practice — and they are essential reading for every professional working with children in care.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2.1 What the ACE Study Found</w:t>
      </w:r>
    </w:p>
    <w:p>
      <w:pPr>
        <w:spacing w:after="80" w:before="80"/>
      </w:pPr>
      <w:r>
        <w:rPr>
          <w:rFonts w:ascii="Arial" w:cs="Arial" w:eastAsia="Arial" w:hAnsi="Arial"/>
          <w:color w:val="333333"/>
          <w:sz w:val="22"/>
          <w:szCs w:val="22"/>
        </w:rPr>
        <w:t xml:space="preserve">The study identified ten categories of adverse childhood experience and examined their relationship to long-term physical health, mental health, and social outcomes. The results were startling — and changed how the health and care system understands the relationship between childhood experience and adult outcomes.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ACE Category</w:t>
            </w:r>
          </w:p>
        </w:tc>
        <w:tc>
          <w:tcPr>
            <w:tcW w:type="dxa" w:w="61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Examples of What This May Look Like</w:t>
            </w:r>
          </w:p>
        </w:tc>
      </w:tr>
      <w:tr>
        <w:tc>
          <w:tcPr>
            <w:tcW w:type="dxa" w:w="3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Physical abuse</w:t>
            </w:r>
          </w:p>
        </w:tc>
        <w:tc>
          <w:tcPr>
            <w:tcW w:type="dxa" w:w="6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Being hit, beaten, kicked, burned, or physically harmed by a parent or adult in the household</w:t>
            </w:r>
          </w:p>
        </w:tc>
      </w:tr>
      <w:tr>
        <w:tc>
          <w:tcPr>
            <w:tcW w:type="dxa" w:w="3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Sexual abuse</w:t>
            </w:r>
          </w:p>
        </w:tc>
        <w:tc>
          <w:tcPr>
            <w:tcW w:type="dxa" w:w="6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Any sexual contact, exposure, or behaviour involving an adult and a child</w:t>
            </w:r>
          </w:p>
        </w:tc>
      </w:tr>
      <w:tr>
        <w:tc>
          <w:tcPr>
            <w:tcW w:type="dxa" w:w="3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Emotional/psychological abuse</w:t>
            </w:r>
          </w:p>
        </w:tc>
        <w:tc>
          <w:tcPr>
            <w:tcW w:type="dxa" w:w="6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Persistent humiliation, criticism, threats, rejection, or emotional unavailability</w:t>
            </w:r>
          </w:p>
        </w:tc>
      </w:tr>
      <w:tr>
        <w:tc>
          <w:tcPr>
            <w:tcW w:type="dxa" w:w="3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Physical neglect</w:t>
            </w:r>
          </w:p>
        </w:tc>
        <w:tc>
          <w:tcPr>
            <w:tcW w:type="dxa" w:w="6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Failure to provide food, shelter, clothing, medical care, or supervision appropriate to the child's needs</w:t>
            </w:r>
          </w:p>
        </w:tc>
      </w:tr>
      <w:tr>
        <w:tc>
          <w:tcPr>
            <w:tcW w:type="dxa" w:w="3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Emotional neglect</w:t>
            </w:r>
          </w:p>
        </w:tc>
        <w:tc>
          <w:tcPr>
            <w:tcW w:type="dxa" w:w="6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Failure to provide emotional warmth, comfort, validation, or attunement to the child's emotional needs</w:t>
            </w:r>
          </w:p>
        </w:tc>
      </w:tr>
      <w:tr>
        <w:tc>
          <w:tcPr>
            <w:tcW w:type="dxa" w:w="3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Parental substance misuse</w:t>
            </w:r>
          </w:p>
        </w:tc>
        <w:tc>
          <w:tcPr>
            <w:tcW w:type="dxa" w:w="6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Living with a household member who had a problem with alcohol or drug use</w:t>
            </w:r>
          </w:p>
        </w:tc>
      </w:tr>
      <w:tr>
        <w:tc>
          <w:tcPr>
            <w:tcW w:type="dxa" w:w="3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Parental mental illness</w:t>
            </w:r>
          </w:p>
        </w:tc>
        <w:tc>
          <w:tcPr>
            <w:tcW w:type="dxa" w:w="6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Living with a household member with a serious mental illness, including depression, psychosis, or PTSD</w:t>
            </w:r>
          </w:p>
        </w:tc>
      </w:tr>
      <w:tr>
        <w:tc>
          <w:tcPr>
            <w:tcW w:type="dxa" w:w="3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Domestic violence</w:t>
            </w:r>
          </w:p>
        </w:tc>
        <w:tc>
          <w:tcPr>
            <w:tcW w:type="dxa" w:w="6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Witnessing violence, threats, or intimidation between household adults</w:t>
            </w:r>
          </w:p>
        </w:tc>
      </w:tr>
      <w:tr>
        <w:tc>
          <w:tcPr>
            <w:tcW w:type="dxa" w:w="3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Parental separation / incarceration</w:t>
            </w:r>
          </w:p>
        </w:tc>
        <w:tc>
          <w:tcPr>
            <w:tcW w:type="dxa" w:w="6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Parental divorce, separation, or a household member going to prison</w:t>
            </w:r>
          </w:p>
        </w:tc>
      </w:tr>
      <w:tr>
        <w:tc>
          <w:tcPr>
            <w:tcW w:type="dxa" w:w="3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Parental criminality</w:t>
            </w:r>
          </w:p>
        </w:tc>
        <w:tc>
          <w:tcPr>
            <w:tcW w:type="dxa" w:w="6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Living in a household where criminality was normalised or where the child was exposed to criminal activity</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2.2 The Dose-Response Relationship — Why Multiple ACEs Matter</w:t>
      </w:r>
    </w:p>
    <w:p>
      <w:pPr>
        <w:spacing w:after="80" w:before="80"/>
      </w:pPr>
      <w:r>
        <w:rPr>
          <w:rFonts w:ascii="Arial" w:cs="Arial" w:eastAsia="Arial" w:hAnsi="Arial"/>
          <w:color w:val="333333"/>
          <w:sz w:val="22"/>
          <w:szCs w:val="22"/>
        </w:rPr>
        <w:t xml:space="preserve">One of the most important findings of the ACE study was the dose-response relationship: the more ACEs a child experiences, the greater the risk of negative outcomes — and the relationship is not linear. It is cumulative and exponential. A child with four or more ACEs is:</w:t>
      </w:r>
    </w:p>
    <w:p>
      <w:pPr>
        <w:pStyle w:val="ListParagraph"/>
        <w:numPr>
          <w:ilvl w:val="0"/>
          <w:numId w:val="2"/>
        </w:numPr>
        <w:spacing w:after="60" w:before="60"/>
      </w:pPr>
      <w:r>
        <w:rPr>
          <w:rFonts w:ascii="Arial" w:cs="Arial" w:eastAsia="Arial" w:hAnsi="Arial"/>
          <w:b w:val="false"/>
          <w:bCs w:val="false"/>
          <w:color w:val="333333"/>
          <w:sz w:val="22"/>
          <w:szCs w:val="22"/>
        </w:rPr>
        <w:t xml:space="preserve">4–12 times more likely to experience alcoholism, drug abuse, or depression</w:t>
      </w:r>
    </w:p>
    <w:p>
      <w:pPr>
        <w:pStyle w:val="ListParagraph"/>
        <w:numPr>
          <w:ilvl w:val="0"/>
          <w:numId w:val="2"/>
        </w:numPr>
        <w:spacing w:after="60" w:before="60"/>
      </w:pPr>
      <w:r>
        <w:rPr>
          <w:rFonts w:ascii="Arial" w:cs="Arial" w:eastAsia="Arial" w:hAnsi="Arial"/>
          <w:b w:val="false"/>
          <w:bCs w:val="false"/>
          <w:color w:val="333333"/>
          <w:sz w:val="22"/>
          <w:szCs w:val="22"/>
        </w:rPr>
        <w:t xml:space="preserve">2–4 times more likely to attempt suicide</w:t>
      </w:r>
    </w:p>
    <w:p>
      <w:pPr>
        <w:pStyle w:val="ListParagraph"/>
        <w:numPr>
          <w:ilvl w:val="0"/>
          <w:numId w:val="2"/>
        </w:numPr>
        <w:spacing w:after="60" w:before="60"/>
      </w:pPr>
      <w:r>
        <w:rPr>
          <w:rFonts w:ascii="Arial" w:cs="Arial" w:eastAsia="Arial" w:hAnsi="Arial"/>
          <w:b w:val="false"/>
          <w:bCs w:val="false"/>
          <w:color w:val="333333"/>
          <w:sz w:val="22"/>
          <w:szCs w:val="22"/>
        </w:rPr>
        <w:t xml:space="preserve">More likely to experience ischaemic heart disease, cancer, chronic lung disease, and liver disease in adulthood</w:t>
      </w:r>
    </w:p>
    <w:p>
      <w:pPr>
        <w:pStyle w:val="ListParagraph"/>
        <w:numPr>
          <w:ilvl w:val="0"/>
          <w:numId w:val="2"/>
        </w:numPr>
        <w:spacing w:after="60" w:before="60"/>
      </w:pPr>
      <w:r>
        <w:rPr>
          <w:rFonts w:ascii="Arial" w:cs="Arial" w:eastAsia="Arial" w:hAnsi="Arial"/>
          <w:b w:val="false"/>
          <w:bCs w:val="false"/>
          <w:color w:val="333333"/>
          <w:sz w:val="22"/>
          <w:szCs w:val="22"/>
        </w:rPr>
        <w:t xml:space="preserve">More likely to experience unemployment, relationship breakdown, and housing instability</w:t>
      </w:r>
    </w:p>
    <w:p>
      <w:pPr>
        <w:spacing w:after="0" w:before="80"/>
      </w:pPr>
      <w:r>
        <w:t xml:space="preserve"/>
      </w:r>
    </w:p>
    <w:p>
      <w:pPr>
        <w:spacing w:after="80" w:before="80"/>
      </w:pPr>
      <w:r>
        <w:rPr>
          <w:rFonts w:ascii="Arial" w:cs="Arial" w:eastAsia="Arial" w:hAnsi="Arial"/>
          <w:color w:val="333333"/>
          <w:sz w:val="22"/>
          <w:szCs w:val="22"/>
        </w:rPr>
        <w:t xml:space="preserve">The young people in your home are very unlikely to have a single ACE. Most will have four, five, six, or more. This is not a collection of separate problems — it is an integrated, compounding assault on the developing child that affects every system of the body and brain.</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2.3 What This Means for You as a Carer</w:t>
      </w:r>
    </w:p>
    <w:p>
      <w:pPr>
        <w:spacing w:after="80" w:before="80"/>
      </w:pPr>
      <w:r>
        <w:rPr>
          <w:rFonts w:ascii="Arial" w:cs="Arial" w:eastAsia="Arial" w:hAnsi="Arial"/>
          <w:color w:val="333333"/>
          <w:sz w:val="22"/>
          <w:szCs w:val="22"/>
        </w:rPr>
        <w:t xml:space="preserve">Understanding ACEs changes how you see behaviour. When a young person is highly dysregulated, aggressive, disengaged, or self-destructive — you are not seeing a bad person. You are seeing the logical, understandable response of a human nervous system that was overwhelmed before it was fully formed. This understanding is not an excuse for behaviour — young people still need boundaries, structure, and accountability. But it is the beginning of a compassionate response that can actually help.</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ACEs and the Young People in Your Home</w:t>
            </w:r>
          </w:p>
          <w:p>
            <w:pPr>
              <w:spacing w:after="40" w:before="40"/>
            </w:pPr>
            <w:r>
              <w:rPr>
                <w:rFonts w:ascii="Arial" w:cs="Arial" w:eastAsia="Arial" w:hAnsi="Arial"/>
                <w:b w:val="false"/>
                <w:bCs w:val="false"/>
                <w:color w:val="333333"/>
                <w:sz w:val="22"/>
                <w:szCs w:val="22"/>
              </w:rPr>
              <w:t xml:space="preserve">Research by Public Health England (2017) found that children who enter the care system have an average of five or more ACEs. Many of the young people in your home will have experienced every category of ACE. This is not background information — it is the lens through which every behavioural presentation, every relationship difficulty, and every moment of apparent sabotage must be understood.</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3. Developmental Trauma — When Trauma Begins in Childhood</w:t>
      </w:r>
    </w:p>
    <w:p>
      <w:pPr>
        <w:spacing w:after="80" w:before="80"/>
      </w:pPr>
      <w:r>
        <w:rPr>
          <w:rFonts w:ascii="Arial" w:cs="Arial" w:eastAsia="Arial" w:hAnsi="Arial"/>
          <w:color w:val="333333"/>
          <w:sz w:val="22"/>
          <w:szCs w:val="22"/>
        </w:rPr>
        <w:t xml:space="preserve">Developmental trauma is a term introduced by Dr Bessel van der Kolk to describe trauma that occurs during the critical years of child development. It is not simply trauma that happens to a child — it is trauma that happens during the period when the brain, the nervous system, and the capacity for relationships are being built.</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3.1 Why Development Matters</w:t>
      </w:r>
    </w:p>
    <w:p>
      <w:pPr>
        <w:spacing w:after="80" w:before="80"/>
      </w:pPr>
      <w:r>
        <w:rPr>
          <w:rFonts w:ascii="Arial" w:cs="Arial" w:eastAsia="Arial" w:hAnsi="Arial"/>
          <w:color w:val="333333"/>
          <w:sz w:val="22"/>
          <w:szCs w:val="22"/>
        </w:rPr>
        <w:t xml:space="preserve">The first thousand days of life — from conception to the child's second birthday — are the most neurologically sensitive period in human development. During this time, the brain is forming at a rate that will never be repeated. The quality of the child's early relationships — particularly with their primary caregiver — directly shapes the architecture of the developing brain.</w:t>
      </w:r>
    </w:p>
    <w:p>
      <w:pPr>
        <w:spacing w:after="80" w:before="80"/>
      </w:pPr>
      <w:r>
        <w:rPr>
          <w:rFonts w:ascii="Arial" w:cs="Arial" w:eastAsia="Arial" w:hAnsi="Arial"/>
          <w:color w:val="333333"/>
          <w:sz w:val="22"/>
          <w:szCs w:val="22"/>
        </w:rPr>
        <w:t xml:space="preserve">When those early relationships are characterised by warmth, responsiveness, and predictability, the brain develops the neural pathways for:</w:t>
      </w:r>
    </w:p>
    <w:p>
      <w:pPr>
        <w:pStyle w:val="ListParagraph"/>
        <w:numPr>
          <w:ilvl w:val="0"/>
          <w:numId w:val="2"/>
        </w:numPr>
        <w:spacing w:after="60" w:before="60"/>
      </w:pPr>
      <w:r>
        <w:rPr>
          <w:rFonts w:ascii="Arial" w:cs="Arial" w:eastAsia="Arial" w:hAnsi="Arial"/>
          <w:b w:val="false"/>
          <w:bCs w:val="false"/>
          <w:color w:val="333333"/>
          <w:sz w:val="22"/>
          <w:szCs w:val="22"/>
        </w:rPr>
        <w:t xml:space="preserve">Emotional regulation — the ability to manage and recover from strong emotions</w:t>
      </w:r>
    </w:p>
    <w:p>
      <w:pPr>
        <w:pStyle w:val="ListParagraph"/>
        <w:numPr>
          <w:ilvl w:val="0"/>
          <w:numId w:val="2"/>
        </w:numPr>
        <w:spacing w:after="60" w:before="60"/>
      </w:pPr>
      <w:r>
        <w:rPr>
          <w:rFonts w:ascii="Arial" w:cs="Arial" w:eastAsia="Arial" w:hAnsi="Arial"/>
          <w:b w:val="false"/>
          <w:bCs w:val="false"/>
          <w:color w:val="333333"/>
          <w:sz w:val="22"/>
          <w:szCs w:val="22"/>
        </w:rPr>
        <w:t xml:space="preserve">Relational safety — the capacity to trust others and form secure attachments</w:t>
      </w:r>
    </w:p>
    <w:p>
      <w:pPr>
        <w:pStyle w:val="ListParagraph"/>
        <w:numPr>
          <w:ilvl w:val="0"/>
          <w:numId w:val="2"/>
        </w:numPr>
        <w:spacing w:after="60" w:before="60"/>
      </w:pPr>
      <w:r>
        <w:rPr>
          <w:rFonts w:ascii="Arial" w:cs="Arial" w:eastAsia="Arial" w:hAnsi="Arial"/>
          <w:b w:val="false"/>
          <w:bCs w:val="false"/>
          <w:color w:val="333333"/>
          <w:sz w:val="22"/>
          <w:szCs w:val="22"/>
        </w:rPr>
        <w:t xml:space="preserve">Executive function — planning, impulse control, decision-making</w:t>
      </w:r>
    </w:p>
    <w:p>
      <w:pPr>
        <w:pStyle w:val="ListParagraph"/>
        <w:numPr>
          <w:ilvl w:val="0"/>
          <w:numId w:val="2"/>
        </w:numPr>
        <w:spacing w:after="60" w:before="60"/>
      </w:pPr>
      <w:r>
        <w:rPr>
          <w:rFonts w:ascii="Arial" w:cs="Arial" w:eastAsia="Arial" w:hAnsi="Arial"/>
          <w:b w:val="false"/>
          <w:bCs w:val="false"/>
          <w:color w:val="333333"/>
          <w:sz w:val="22"/>
          <w:szCs w:val="22"/>
        </w:rPr>
        <w:t xml:space="preserve">Cognitive development — language, memory, learning</w:t>
      </w:r>
    </w:p>
    <w:p>
      <w:pPr>
        <w:spacing w:after="0" w:before="80"/>
      </w:pPr>
      <w:r>
        <w:t xml:space="preserve"/>
      </w:r>
    </w:p>
    <w:p>
      <w:pPr>
        <w:spacing w:after="80" w:before="80"/>
      </w:pPr>
      <w:r>
        <w:rPr>
          <w:rFonts w:ascii="Arial" w:cs="Arial" w:eastAsia="Arial" w:hAnsi="Arial"/>
          <w:color w:val="333333"/>
          <w:sz w:val="22"/>
          <w:szCs w:val="22"/>
        </w:rPr>
        <w:t xml:space="preserve">When those early relationships are characterised by neglect, abuse, or chronic stress — the brain develops very differently. The pathways for survival become dominant, at the expense of the pathways for connection, learning, and regulation. The child's brain becomes, in effect, wired for danger.</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3.2 The Impact of Developmental Trauma on the Young People You Work With</w:t>
      </w:r>
    </w:p>
    <w:p>
      <w:pPr>
        <w:spacing w:after="80" w:before="80"/>
      </w:pPr>
      <w:r>
        <w:rPr>
          <w:rFonts w:ascii="Arial" w:cs="Arial" w:eastAsia="Arial" w:hAnsi="Arial"/>
          <w:color w:val="333333"/>
          <w:sz w:val="22"/>
          <w:szCs w:val="22"/>
        </w:rPr>
        <w:t xml:space="preserve">Young people with developmental trauma histories may present with a cluster of difficulties that, without a developmental trauma lens, can be misunderstood as behavioural problems, personality disorders, or deliberate defiance. In reality, these presentations are the predictable, logical outcome of early relational injury. Common presentations include: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00"/>
        <w:gridCol w:w="3460"/>
      </w:tblGrid>
      <w:tr>
        <w:tc>
          <w:tcPr>
            <w:tcW w:type="dxa" w:w="26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Presentation</w:t>
            </w:r>
          </w:p>
        </w:tc>
        <w:tc>
          <w:tcPr>
            <w:tcW w:type="dxa" w:w="33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it May Look Like</w:t>
            </w:r>
          </w:p>
        </w:tc>
        <w:tc>
          <w:tcPr>
            <w:tcW w:type="dxa" w:w="34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it Actually Reflects</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Emotional dysregulation</w:t>
            </w:r>
          </w:p>
        </w:tc>
        <w:tc>
          <w:tcPr>
            <w:tcW w:type="dxa" w:w="3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Explosive anger, sudden crying, rapid escalation over minor events</w:t>
            </w:r>
          </w:p>
        </w:tc>
        <w:tc>
          <w:tcPr>
            <w:tcW w:type="dxa" w:w="34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 nervous system that learned the world was dangerous and responds accordingly — not a choice</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Relational disturbance</w:t>
            </w:r>
          </w:p>
        </w:tc>
        <w:tc>
          <w:tcPr>
            <w:tcW w:type="dxa" w:w="3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Pushing staff away, sabotaging good relationships, attacking those who care for them</w:t>
            </w:r>
          </w:p>
        </w:tc>
        <w:tc>
          <w:tcPr>
            <w:tcW w:type="dxa" w:w="34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Fear of intimacy in people whose caregivers were the source of harm — attachment as danger</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Hypervigilance</w:t>
            </w:r>
          </w:p>
        </w:tc>
        <w:tc>
          <w:tcPr>
            <w:tcW w:type="dxa" w:w="3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Always watching for threat, startled easily, unable to relax even in safety</w:t>
            </w:r>
          </w:p>
        </w:tc>
        <w:tc>
          <w:tcPr>
            <w:tcW w:type="dxa" w:w="34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 survival adaptation — the nervous system learned to scan constantly for danger signals</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Dissociation</w:t>
            </w:r>
          </w:p>
        </w:tc>
        <w:tc>
          <w:tcPr>
            <w:tcW w:type="dxa" w:w="3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Going blank, seeming "not present", forgetting things that just happened</w:t>
            </w:r>
          </w:p>
        </w:tc>
        <w:tc>
          <w:tcPr>
            <w:tcW w:type="dxa" w:w="34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nervous system's emergency response to overwhelming experience — checked out to survive</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Shame-based identity</w:t>
            </w:r>
          </w:p>
        </w:tc>
        <w:tc>
          <w:tcPr>
            <w:tcW w:type="dxa" w:w="3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"I'm bad", "I'm stupid", "I don't deserve anything good"</w:t>
            </w:r>
          </w:p>
        </w:tc>
        <w:tc>
          <w:tcPr>
            <w:tcW w:type="dxa" w:w="34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When a child is hurt by their caregiver, they conclude it must be their fault — shame protects the image of the parent</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Developmental gaps</w:t>
            </w:r>
          </w:p>
        </w:tc>
        <w:tc>
          <w:tcPr>
            <w:tcW w:type="dxa" w:w="3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Acting younger than their chronological age; needing nurturing responses that feel out of place</w:t>
            </w:r>
          </w:p>
        </w:tc>
        <w:tc>
          <w:tcPr>
            <w:tcW w:type="dxa" w:w="34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Development was disrupted at specific ages — emotional age and chronological age may be very different</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Executive function difficulties</w:t>
            </w:r>
          </w:p>
        </w:tc>
        <w:tc>
          <w:tcPr>
            <w:tcW w:type="dxa" w:w="3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Poor impulse control, inability to plan, doesn't learn from consequences</w:t>
            </w:r>
          </w:p>
        </w:tc>
        <w:tc>
          <w:tcPr>
            <w:tcW w:type="dxa" w:w="34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Trauma impairs the prefrontal cortex — the brain region responsible for exactly these functions</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2D7B" w:sz="12"/>
              <w:left w:val="single" w:color="2D2D7B" w:sz="28"/>
              <w:bottom w:val="single" w:color="2D2D7B" w:sz="12"/>
              <w:right w:val="single" w:color="2D2D7B" w:sz="4"/>
            </w:tcBorders>
            <w:shd w:fill="E8EAF6" w:val="clear"/>
            <w:tcMar>
              <w:top w:type="dxa" w:w="160"/>
              <w:left w:type="dxa" w:w="240"/>
              <w:bottom w:type="dxa" w:w="160"/>
              <w:right w:type="dxa" w:w="240"/>
            </w:tcMar>
          </w:tcPr>
          <w:p>
            <w:pPr>
              <w:spacing w:after="40" w:before="40"/>
            </w:pPr>
            <w:r>
              <w:rPr>
                <w:rFonts w:ascii="Arial" w:cs="Arial" w:eastAsia="Arial" w:hAnsi="Arial"/>
                <w:b/>
                <w:bCs/>
                <w:color w:val="1A1A3E"/>
                <w:sz w:val="22"/>
                <w:szCs w:val="22"/>
              </w:rPr>
              <w:t xml:space="preserve">The Developmental Age vs Chronological Age Principle</w:t>
            </w:r>
          </w:p>
          <w:p>
            <w:pPr>
              <w:spacing w:after="40" w:before="40"/>
            </w:pPr>
            <w:r>
              <w:rPr>
                <w:rFonts w:ascii="Arial" w:cs="Arial" w:eastAsia="Arial" w:hAnsi="Arial"/>
                <w:b w:val="false"/>
                <w:bCs w:val="false"/>
                <w:color w:val="1A1A3E"/>
                <w:sz w:val="22"/>
                <w:szCs w:val="22"/>
              </w:rPr>
              <w:t xml:space="preserve">A 15-year-old with a history of early trauma may have the emotional and relational needs of a much younger child. This is not immaturity or immaturity in the pejorative sense — it is a developmental reality. When you find yourself thinking "they're too old to need that level of reassurance", check yourself. They are not too old — their emotional development was disrupted, and what looks like regression is actually a need that was never met.</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4. The Traumatised Brain — Neuroscience Made Accessible</w:t>
      </w:r>
    </w:p>
    <w:p>
      <w:pPr>
        <w:spacing w:after="80" w:before="80"/>
      </w:pPr>
      <w:r>
        <w:rPr>
          <w:rFonts w:ascii="Arial" w:cs="Arial" w:eastAsia="Arial" w:hAnsi="Arial"/>
          <w:color w:val="333333"/>
          <w:sz w:val="22"/>
          <w:szCs w:val="22"/>
        </w:rPr>
        <w:t xml:space="preserve">You do not need to be a neuroscientist to use neuroscience in your practice. But a basic understanding of how the brain responds to trauma — and why this produces the behaviours you see — is transformative. This section gives you the tools to understand brain science in a way you can use on the floor, in supervision, and in conversations with young people.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4.1 The Three Brain Regions You Need to Know</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500"/>
        <w:gridCol w:w="3000"/>
        <w:gridCol w:w="3060"/>
      </w:tblGrid>
      <w:tr>
        <w:tc>
          <w:tcPr>
            <w:tcW w:type="dxa" w:w="18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Brain Region</w:t>
            </w:r>
          </w:p>
        </w:tc>
        <w:tc>
          <w:tcPr>
            <w:tcW w:type="dxa" w:w="15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Common Name</w:t>
            </w:r>
          </w:p>
        </w:tc>
        <w:tc>
          <w:tcPr>
            <w:tcW w:type="dxa" w:w="30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Primary Function</w:t>
            </w:r>
          </w:p>
        </w:tc>
        <w:tc>
          <w:tcPr>
            <w:tcW w:type="dxa" w:w="30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Role in Trauma</w:t>
            </w:r>
          </w:p>
        </w:tc>
      </w:tr>
      <w:tr>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Prefrontal Cortex</w:t>
            </w:r>
          </w:p>
        </w:tc>
        <w:tc>
          <w:tcPr>
            <w:tcW w:type="dxa" w:w="15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Thinking Brain"</w:t>
            </w:r>
          </w:p>
        </w:tc>
        <w:tc>
          <w:tcPr>
            <w:tcW w:type="dxa" w:w="3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Reasoning, planning, impulse control, empathy, decision-making, understanding consequences</w:t>
            </w:r>
          </w:p>
        </w:tc>
        <w:tc>
          <w:tcPr>
            <w:tcW w:type="dxa" w:w="30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last part of the brain to develop (not fully formed until mid-20s). The first part to go offline under stress. When a young person is dysregulated, this region is essentially unavailable.</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Limbic System (Amygdala)</w:t>
            </w:r>
          </w:p>
        </w:tc>
        <w:tc>
          <w:tcPr>
            <w:tcW w:type="dxa" w:w="15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Emotional Brain"</w:t>
            </w:r>
          </w:p>
        </w:tc>
        <w:tc>
          <w:tcPr>
            <w:tcW w:type="dxa" w:w="3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Emotion processing, threat detection, emotional memory, the fight/flight/freeze trigger</w:t>
            </w:r>
          </w:p>
        </w:tc>
        <w:tc>
          <w:tcPr>
            <w:tcW w:type="dxa" w:w="30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amygdala is permanently alert in traumatised young people. It has learned that danger is everywhere. It triggers survival responses faster than the thinking brain can respond.</w:t>
            </w:r>
          </w:p>
        </w:tc>
      </w:tr>
      <w:tr>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Brain Stem</w:t>
            </w:r>
          </w:p>
        </w:tc>
        <w:tc>
          <w:tcPr>
            <w:tcW w:type="dxa" w:w="15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Survival Brain"</w:t>
            </w:r>
          </w:p>
        </w:tc>
        <w:tc>
          <w:tcPr>
            <w:tcW w:type="dxa" w:w="3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Breathing, heart rate, digestion, the most basic survival functions. Operates automatically.</w:t>
            </w:r>
          </w:p>
        </w:tc>
        <w:tc>
          <w:tcPr>
            <w:tcW w:type="dxa" w:w="30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When all other coping fails, the brain stem takes over. This is full dissociation — the person becomes essentially non-responsive. The most frightening presentation, but also the most telling — it means the young person is overwhelmed beyond their capacity to function.</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4.2 The Window of Tolerance</w:t>
      </w:r>
    </w:p>
    <w:p>
      <w:pPr>
        <w:spacing w:after="80" w:before="80"/>
      </w:pPr>
      <w:r>
        <w:rPr>
          <w:rFonts w:ascii="Arial" w:cs="Arial" w:eastAsia="Arial" w:hAnsi="Arial"/>
          <w:color w:val="333333"/>
          <w:sz w:val="22"/>
          <w:szCs w:val="22"/>
        </w:rPr>
        <w:t xml:space="preserve">Dr Daniel Siegel introduced the concept of the Window of Tolerance to describe the zone of arousal within which a person can function effectively — where they can think, learn, connect with others, and regulate their emotions. Within the window:</w:t>
      </w:r>
    </w:p>
    <w:p>
      <w:pPr>
        <w:pStyle w:val="ListParagraph"/>
        <w:numPr>
          <w:ilvl w:val="0"/>
          <w:numId w:val="2"/>
        </w:numPr>
        <w:spacing w:after="60" w:before="60"/>
      </w:pPr>
      <w:r>
        <w:rPr>
          <w:rFonts w:ascii="Arial" w:cs="Arial" w:eastAsia="Arial" w:hAnsi="Arial"/>
          <w:b w:val="false"/>
          <w:bCs w:val="false"/>
          <w:color w:val="333333"/>
          <w:sz w:val="22"/>
          <w:szCs w:val="22"/>
        </w:rPr>
        <w:t xml:space="preserve">The young person is accessible — you can communicate, reason, and connect</w:t>
      </w:r>
    </w:p>
    <w:p>
      <w:pPr>
        <w:pStyle w:val="ListParagraph"/>
        <w:numPr>
          <w:ilvl w:val="0"/>
          <w:numId w:val="2"/>
        </w:numPr>
        <w:spacing w:after="60" w:before="60"/>
      </w:pPr>
      <w:r>
        <w:rPr>
          <w:rFonts w:ascii="Arial" w:cs="Arial" w:eastAsia="Arial" w:hAnsi="Arial"/>
          <w:b w:val="false"/>
          <w:bCs w:val="false"/>
          <w:color w:val="333333"/>
          <w:sz w:val="22"/>
          <w:szCs w:val="22"/>
        </w:rPr>
        <w:t xml:space="preserve">Learning can take place — consequences make sense, conversations are productive</w:t>
      </w:r>
    </w:p>
    <w:p>
      <w:pPr>
        <w:pStyle w:val="ListParagraph"/>
        <w:numPr>
          <w:ilvl w:val="0"/>
          <w:numId w:val="2"/>
        </w:numPr>
        <w:spacing w:after="60" w:before="60"/>
      </w:pPr>
      <w:r>
        <w:rPr>
          <w:rFonts w:ascii="Arial" w:cs="Arial" w:eastAsia="Arial" w:hAnsi="Arial"/>
          <w:b w:val="false"/>
          <w:bCs w:val="false"/>
          <w:color w:val="333333"/>
          <w:sz w:val="22"/>
          <w:szCs w:val="22"/>
        </w:rPr>
        <w:t xml:space="preserve">Relationships can be built — the young person can be present with you</w:t>
      </w:r>
    </w:p>
    <w:p>
      <w:pPr>
        <w:spacing w:after="0" w:before="80"/>
      </w:pPr>
      <w:r>
        <w:t xml:space="preserve"/>
      </w:r>
    </w:p>
    <w:p>
      <w:pPr>
        <w:spacing w:after="80" w:before="80"/>
      </w:pPr>
      <w:r>
        <w:rPr>
          <w:rFonts w:ascii="Arial" w:cs="Arial" w:eastAsia="Arial" w:hAnsi="Arial"/>
          <w:color w:val="333333"/>
          <w:sz w:val="22"/>
          <w:szCs w:val="22"/>
        </w:rPr>
        <w:t xml:space="preserve">Traumatised young people typically have a much narrower window of tolerance than their non-traumatised peers. Small stressors can push them outside the window into either hyperarousal (explosive fight or flight) or hypoarousal (shutdown, dissociation, withdrawal). Your role as a trauma-informed carer is to help expand that window over time — and to bring the young person back into it when they leave it.</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4.3 Hyperarousal and Hypoarousal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2560"/>
        <w:gridCol w:w="2000"/>
      </w:tblGrid>
      <w:tr>
        <w:tc>
          <w:tcPr>
            <w:tcW w:type="dxa" w:w="18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State</w:t>
            </w:r>
          </w:p>
        </w:tc>
        <w:tc>
          <w:tcPr>
            <w:tcW w:type="dxa" w:w="30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You See</w:t>
            </w:r>
          </w:p>
        </w:tc>
        <w:tc>
          <w:tcPr>
            <w:tcW w:type="dxa" w:w="25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What's Happening in the Brain</w:t>
            </w:r>
          </w:p>
        </w:tc>
        <w:tc>
          <w:tcPr>
            <w:tcW w:type="dxa" w:w="20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Your Response</w:t>
            </w:r>
          </w:p>
        </w:tc>
      </w:tr>
      <w:tr>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HYPERAROUSAL
(Fight / Flight)</w:t>
            </w:r>
          </w:p>
        </w:tc>
        <w:tc>
          <w:tcPr>
            <w:tcW w:type="dxa" w:w="3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Explosive aggression, shouting, throwing things, running away, panic, racing thoughts, inability to sit still</w:t>
            </w:r>
          </w:p>
        </w:tc>
        <w:tc>
          <w:tcPr>
            <w:tcW w:type="dxa" w:w="2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Amygdala is in full threat-response. Cortisol and adrenaline flooding the system. Prefrontal cortex offline.</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Calm your own nervous system first. Do not match the energy. Create physical and emotional space. Low voice, slow movements.</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WITHIN WINDOW
(Optimal Zone)</w:t>
            </w:r>
          </w:p>
        </w:tc>
        <w:tc>
          <w:tcPr>
            <w:tcW w:type="dxa" w:w="3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Engaged, responsive, able to reason, willing to connect, emotionally regulated, able to learn</w:t>
            </w:r>
          </w:p>
        </w:tc>
        <w:tc>
          <w:tcPr>
            <w:tcW w:type="dxa" w:w="2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Prefrontal cortex online. Reasonable emotional arousal. Nervous system in "social engagement" mode.</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This is your window for genuine conversation, keywork, learning, and relationship-building. Use it well.</w:t>
            </w:r>
          </w:p>
        </w:tc>
      </w:tr>
      <w:tr>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HYPOAROUSAL
(Freeze / Shutdown)</w:t>
            </w:r>
          </w:p>
        </w:tc>
        <w:tc>
          <w:tcPr>
            <w:tcW w:type="dxa" w:w="3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Blank stare, numbness, going quiet suddenly, seeming "not there", very flat affect, no response to questions</w:t>
            </w:r>
          </w:p>
        </w:tc>
        <w:tc>
          <w:tcPr>
            <w:tcW w:type="dxa" w:w="2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nervous system has shut down as a last resort. Dissociation. The emotional brain has overloaded.</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Do not demand responses or increase stimulation. Quiet, low-key presence. Gentle grounding. Wait. Do not interpret as defiance.</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4.4 Implicit Memory — Why the Past Is Always Present</w:t>
      </w:r>
    </w:p>
    <w:p>
      <w:pPr>
        <w:spacing w:after="80" w:before="80"/>
      </w:pPr>
      <w:r>
        <w:rPr>
          <w:rFonts w:ascii="Arial" w:cs="Arial" w:eastAsia="Arial" w:hAnsi="Arial"/>
          <w:color w:val="333333"/>
          <w:sz w:val="22"/>
          <w:szCs w:val="22"/>
        </w:rPr>
        <w:t xml:space="preserve">Trauma is stored in implicit (body) memory — the part of memory that operates below conscious awareness. This means traumatised young people do not always know why they are reacting. They are not necessarily choosing to be triggered by a particular tone of voice, a particular smell, or a particular time of day. Their nervous system is responding to a threat that the conscious mind cannot identify.</w:t>
      </w:r>
    </w:p>
    <w:p>
      <w:pPr>
        <w:spacing w:after="80" w:before="80"/>
      </w:pPr>
      <w:r>
        <w:rPr>
          <w:rFonts w:ascii="Arial" w:cs="Arial" w:eastAsia="Arial" w:hAnsi="Arial"/>
          <w:color w:val="333333"/>
          <w:sz w:val="22"/>
          <w:szCs w:val="22"/>
        </w:rPr>
        <w:t xml:space="preserve">This is critical for practice. When a young person has an apparently disproportionate reaction to something minor, ask yourself: what in this moment might the young person's nervous system be interpreting as a familiar danger? Smell, sound, tone of voice, physical proximity, a particular kind of confrontation — all of these can be trauma triggers that operate entirely beneath conscious thought.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What This Means on the Floor</w:t>
            </w:r>
          </w:p>
          <w:p>
            <w:pPr>
              <w:spacing w:after="40" w:before="40"/>
            </w:pPr>
            <w:r>
              <w:rPr>
                <w:rFonts w:ascii="Arial" w:cs="Arial" w:eastAsia="Arial" w:hAnsi="Arial"/>
                <w:b w:val="false"/>
                <w:bCs w:val="false"/>
                <w:color w:val="333333"/>
                <w:sz w:val="22"/>
                <w:szCs w:val="22"/>
              </w:rPr>
              <w:t xml:space="preserve">When a young person "goes off for no reason", there is always a reason. Your job is not to dismiss their response as irrational, but to be curious about what triggered it. This is not always possible in the moment — but it is always possible afterward. A trauma-informed post-incident conversation begins not with "why did you behave like that?" but with "I wonder what made that moment so difficult."</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5. Polyvagal Theory — Understanding the Survival Response</w:t>
      </w:r>
    </w:p>
    <w:p>
      <w:pPr>
        <w:spacing w:after="80" w:before="80"/>
      </w:pPr>
      <w:r>
        <w:rPr>
          <w:rFonts w:ascii="Arial" w:cs="Arial" w:eastAsia="Arial" w:hAnsi="Arial"/>
          <w:color w:val="333333"/>
          <w:sz w:val="22"/>
          <w:szCs w:val="22"/>
        </w:rPr>
        <w:t xml:space="preserve">Polyvagal Theory, developed by Dr Stephen Porges in 1994, provides one of the most powerful frameworks for understanding how the autonomic nervous system shapes behaviour — and why safety is not just an emotion but a physiological state. Understanding this theory will help you understand things about your young people's behaviour that no other framework can fully explain.</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5.1 The Three Circuits of the Autonomic Nervous System</w:t>
      </w:r>
    </w:p>
    <w:p>
      <w:pPr>
        <w:spacing w:after="80" w:before="80"/>
      </w:pPr>
      <w:r>
        <w:rPr>
          <w:rFonts w:ascii="Arial" w:cs="Arial" w:eastAsia="Arial" w:hAnsi="Arial"/>
          <w:color w:val="333333"/>
          <w:sz w:val="22"/>
          <w:szCs w:val="22"/>
        </w:rPr>
        <w:t xml:space="preserve">Porges identified three evolutionary circuits in the autonomic nervous system, each associated with a different set of behaviours. In everyday terms, you can think of these as three different "states" that a young person can be in — and they cycle through them automatically, based on perceived safety or danger.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2800"/>
        <w:gridCol w:w="2760"/>
      </w:tblGrid>
      <w:tr>
        <w:tc>
          <w:tcPr>
            <w:tcW w:type="dxa" w:w="22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Circuit / State</w:t>
            </w:r>
          </w:p>
        </w:tc>
        <w:tc>
          <w:tcPr>
            <w:tcW w:type="dxa" w:w="16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It's Called</w:t>
            </w:r>
          </w:p>
        </w:tc>
        <w:tc>
          <w:tcPr>
            <w:tcW w:type="dxa" w:w="28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the Young Person Looks Like</w:t>
            </w:r>
          </w:p>
        </w:tc>
        <w:tc>
          <w:tcPr>
            <w:tcW w:type="dxa" w:w="27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They Need From You</w:t>
            </w:r>
          </w:p>
        </w:tc>
      </w:tr>
      <w:tr>
        <w:tc>
          <w:tcPr>
            <w:tcW w:type="dxa" w:w="2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Ventral Vagal
(Safe &amp; Social)</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"Social Engagement State"</w:t>
            </w:r>
          </w:p>
        </w:tc>
        <w:tc>
          <w:tcPr>
            <w:tcW w:type="dxa" w:w="2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Open, engaged, able to connect, regulated, curious, able to play, learning is possible, voice is melodic, facial expression is animated</w:t>
            </w:r>
          </w:p>
        </w:tc>
        <w:tc>
          <w:tcPr>
            <w:tcW w:type="dxa" w:w="2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This is the target state. Maintain safety signals — predictable routines, warm tone of voice, open and welcoming body language, genuine interest.</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Sympathetic
(Threat detected)</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"Fight or Flight State"</w:t>
            </w:r>
          </w:p>
        </w:tc>
        <w:tc>
          <w:tcPr>
            <w:tcW w:type="dxa" w:w="2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Agitated, aggressive, restless, loud, impulsive, defiant, running away, throwing things, unable to settle</w:t>
            </w:r>
          </w:p>
        </w:tc>
        <w:tc>
          <w:tcPr>
            <w:tcW w:type="dxa" w:w="2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young person needs your regulated nervous system to co-regulate. Do not add to the danger signals. Slow down, lower your voice, step back, breathe visibly.</w:t>
            </w:r>
          </w:p>
        </w:tc>
      </w:tr>
      <w:tr>
        <w:tc>
          <w:tcPr>
            <w:tcW w:type="dxa" w:w="2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Dorsal Vagal
(Danger overwhelming)</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"Freeze / Collapse State"</w:t>
            </w:r>
          </w:p>
        </w:tc>
        <w:tc>
          <w:tcPr>
            <w:tcW w:type="dxa" w:w="2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Shut down, blank, dissociated, silent, immobile, flat, not responding, "gone"</w:t>
            </w:r>
          </w:p>
        </w:tc>
        <w:tc>
          <w:tcPr>
            <w:tcW w:type="dxa" w:w="2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This requires a very gentle, patient re-engagement. No demands. Gentle presence. Soft voice. Wait. Do not mistake shutdown for non-compliance.</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5.2 Neuroception — The Body Scan That Never Stops</w:t>
      </w:r>
    </w:p>
    <w:p>
      <w:pPr>
        <w:spacing w:after="80" w:before="80"/>
      </w:pPr>
      <w:r>
        <w:rPr>
          <w:rFonts w:ascii="Arial" w:cs="Arial" w:eastAsia="Arial" w:hAnsi="Arial"/>
          <w:color w:val="333333"/>
          <w:sz w:val="22"/>
          <w:szCs w:val="22"/>
        </w:rPr>
        <w:t xml:space="preserve">Porges coined the term neuroception to describe the unconscious process by which the nervous system constantly scans the environment for signals of safety or danger. This process operates faster than conscious thought — which is why traumatised young people are already in a danger state before they (or you) have consciously registered a threat.</w:t>
      </w:r>
    </w:p>
    <w:p>
      <w:pPr>
        <w:spacing w:after="80" w:before="80"/>
      </w:pPr>
      <w:r>
        <w:rPr>
          <w:rFonts w:ascii="Arial" w:cs="Arial" w:eastAsia="Arial" w:hAnsi="Arial"/>
          <w:color w:val="333333"/>
          <w:sz w:val="22"/>
          <w:szCs w:val="22"/>
        </w:rPr>
        <w:t xml:space="preserve">For young people with trauma histories, the neuroceptive system is tuned to detect danger in situations that most people experience as safe. Common environmental features that can be misread as danger signals by a traumatised nervous system include:</w:t>
      </w:r>
    </w:p>
    <w:p>
      <w:pPr>
        <w:pStyle w:val="ListParagraph"/>
        <w:numPr>
          <w:ilvl w:val="0"/>
          <w:numId w:val="2"/>
        </w:numPr>
        <w:spacing w:after="60" w:before="60"/>
      </w:pPr>
      <w:r>
        <w:rPr>
          <w:rFonts w:ascii="Arial" w:cs="Arial" w:eastAsia="Arial" w:hAnsi="Arial"/>
          <w:b w:val="false"/>
          <w:bCs w:val="false"/>
          <w:color w:val="333333"/>
          <w:sz w:val="22"/>
          <w:szCs w:val="22"/>
        </w:rPr>
        <w:t xml:space="preserve">Unexpected physical contact — even affectionate contact, if not anticipated</w:t>
      </w:r>
    </w:p>
    <w:p>
      <w:pPr>
        <w:pStyle w:val="ListParagraph"/>
        <w:numPr>
          <w:ilvl w:val="0"/>
          <w:numId w:val="2"/>
        </w:numPr>
        <w:spacing w:after="60" w:before="60"/>
      </w:pPr>
      <w:r>
        <w:rPr>
          <w:rFonts w:ascii="Arial" w:cs="Arial" w:eastAsia="Arial" w:hAnsi="Arial"/>
          <w:b w:val="false"/>
          <w:bCs w:val="false"/>
          <w:color w:val="333333"/>
          <w:sz w:val="22"/>
          <w:szCs w:val="22"/>
        </w:rPr>
        <w:t xml:space="preserve">Raised voices — even if the content is not threatening</w:t>
      </w:r>
    </w:p>
    <w:p>
      <w:pPr>
        <w:pStyle w:val="ListParagraph"/>
        <w:numPr>
          <w:ilvl w:val="0"/>
          <w:numId w:val="2"/>
        </w:numPr>
        <w:spacing w:after="60" w:before="60"/>
      </w:pPr>
      <w:r>
        <w:rPr>
          <w:rFonts w:ascii="Arial" w:cs="Arial" w:eastAsia="Arial" w:hAnsi="Arial"/>
          <w:b w:val="false"/>
          <w:bCs w:val="false"/>
          <w:color w:val="333333"/>
          <w:sz w:val="22"/>
          <w:szCs w:val="22"/>
        </w:rPr>
        <w:t xml:space="preserve">Being looked at directly for too long — perceived as a challenge or threat</w:t>
      </w:r>
    </w:p>
    <w:p>
      <w:pPr>
        <w:pStyle w:val="ListParagraph"/>
        <w:numPr>
          <w:ilvl w:val="0"/>
          <w:numId w:val="2"/>
        </w:numPr>
        <w:spacing w:after="60" w:before="60"/>
      </w:pPr>
      <w:r>
        <w:rPr>
          <w:rFonts w:ascii="Arial" w:cs="Arial" w:eastAsia="Arial" w:hAnsi="Arial"/>
          <w:b w:val="false"/>
          <w:bCs w:val="false"/>
          <w:color w:val="333333"/>
          <w:sz w:val="22"/>
          <w:szCs w:val="22"/>
        </w:rPr>
        <w:t xml:space="preserve">Having their personal space entered without warning</w:t>
      </w:r>
    </w:p>
    <w:p>
      <w:pPr>
        <w:pStyle w:val="ListParagraph"/>
        <w:numPr>
          <w:ilvl w:val="0"/>
          <w:numId w:val="2"/>
        </w:numPr>
        <w:spacing w:after="60" w:before="60"/>
      </w:pPr>
      <w:r>
        <w:rPr>
          <w:rFonts w:ascii="Arial" w:cs="Arial" w:eastAsia="Arial" w:hAnsi="Arial"/>
          <w:b w:val="false"/>
          <w:bCs w:val="false"/>
          <w:color w:val="333333"/>
          <w:sz w:val="22"/>
          <w:szCs w:val="22"/>
        </w:rPr>
        <w:t xml:space="preserve">Certain tones of voice that resemble the voice of a past abuser</w:t>
      </w:r>
    </w:p>
    <w:p>
      <w:pPr>
        <w:pStyle w:val="ListParagraph"/>
        <w:numPr>
          <w:ilvl w:val="0"/>
          <w:numId w:val="2"/>
        </w:numPr>
        <w:spacing w:after="60" w:before="60"/>
      </w:pPr>
      <w:r>
        <w:rPr>
          <w:rFonts w:ascii="Arial" w:cs="Arial" w:eastAsia="Arial" w:hAnsi="Arial"/>
          <w:b w:val="false"/>
          <w:bCs w:val="false"/>
          <w:color w:val="333333"/>
          <w:sz w:val="22"/>
          <w:szCs w:val="22"/>
        </w:rPr>
        <w:t xml:space="preserve">Being alone — if being alone was previously associated with abuse</w:t>
      </w:r>
    </w:p>
    <w:p>
      <w:pPr>
        <w:pStyle w:val="ListParagraph"/>
        <w:numPr>
          <w:ilvl w:val="0"/>
          <w:numId w:val="2"/>
        </w:numPr>
        <w:spacing w:after="60" w:before="60"/>
      </w:pPr>
      <w:r>
        <w:rPr>
          <w:rFonts w:ascii="Arial" w:cs="Arial" w:eastAsia="Arial" w:hAnsi="Arial"/>
          <w:b w:val="false"/>
          <w:bCs w:val="false"/>
          <w:color w:val="333333"/>
          <w:sz w:val="22"/>
          <w:szCs w:val="22"/>
        </w:rPr>
        <w:t xml:space="preserve">Transitions — endings and beginnings trigger loss and uncertainty</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5.3 What Polyvagal Theory Means for Your Practice</w:t>
      </w:r>
    </w:p>
    <w:p>
      <w:pPr>
        <w:spacing w:after="80" w:before="80"/>
      </w:pPr>
      <w:r>
        <w:rPr>
          <w:rFonts w:ascii="Arial" w:cs="Arial" w:eastAsia="Arial" w:hAnsi="Arial"/>
          <w:color w:val="333333"/>
          <w:sz w:val="22"/>
          <w:szCs w:val="22"/>
        </w:rPr>
        <w:t xml:space="preserve">The most important practical implication of Polyvagal Theory is this: your own nervous system state is contagious. When you are calm, regulated, and genuinely safe, you communicate safety to the young person's nervous system. When you are anxious, frustrated, or reactive, you communicate danger — regardless of what you say.</w:t>
      </w:r>
    </w:p>
    <w:p>
      <w:pPr>
        <w:spacing w:after="80" w:before="80"/>
      </w:pPr>
      <w:r>
        <w:rPr>
          <w:rFonts w:ascii="Arial" w:cs="Arial" w:eastAsia="Arial" w:hAnsi="Arial"/>
          <w:color w:val="333333"/>
          <w:sz w:val="22"/>
          <w:szCs w:val="22"/>
        </w:rPr>
        <w:t xml:space="preserve">This places a profound responsibility on residential childcare staff. Your regulated nervous system is not a bonus — it is a therapeutic tool. The investment your home makes in staff wellbeing, reflective practice, and supervision is not just about staff health. It is a direct investment in the quality of the regulatory environment you provide for young people.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2"/>
                <w:szCs w:val="22"/>
              </w:rPr>
              <w:t xml:space="preserve">The Safety Formula — Three Pillars of Felt Safety</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22"/>
                <w:szCs w:val="22"/>
              </w:rPr>
              <w:t xml:space="preserve">1.  PHYSICAL SAFETY — The young person is not at risk of physical harm. The environment is safe, predictable, and non-threatening. This is necessary but not sufficient.</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22"/>
                <w:szCs w:val="22"/>
              </w:rPr>
              <w:t xml:space="preserve">2.  RELATIONAL SAFETY — The young person experiences the adults around them as trustworthy, consistent, and genuinely interested. They feel seen and valued. This is more powerful than physical safety.</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22"/>
                <w:szCs w:val="22"/>
              </w:rPr>
              <w:t xml:space="preserve">3.  FELT SAFETY — The young person's nervous system registers safety — not just as an intellectual understanding, but as a bodily experience. This is the goal. It takes time. It cannot be rushed. It is built through thousands of small, consistent interactions over months and years.</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6. Attachment Theory — Why Relationships Are Everything</w:t>
      </w:r>
    </w:p>
    <w:p>
      <w:pPr>
        <w:spacing w:after="80" w:before="80"/>
      </w:pPr>
      <w:r>
        <w:rPr>
          <w:rFonts w:ascii="Arial" w:cs="Arial" w:eastAsia="Arial" w:hAnsi="Arial"/>
          <w:color w:val="333333"/>
          <w:sz w:val="22"/>
          <w:szCs w:val="22"/>
        </w:rPr>
        <w:t xml:space="preserve">Attachment theory, developed by John Bowlby in the 1960s and extended by Mary Ainsworth and many subsequent researchers, explains how children form emotional bonds with their primary caregivers and how the quality of those bonds shapes their capacity for all subsequent relationships.</w:t>
      </w:r>
    </w:p>
    <w:p>
      <w:pPr>
        <w:spacing w:after="80" w:before="80"/>
      </w:pPr>
      <w:r>
        <w:rPr>
          <w:rFonts w:ascii="Arial" w:cs="Arial" w:eastAsia="Arial" w:hAnsi="Arial"/>
          <w:color w:val="333333"/>
          <w:sz w:val="22"/>
          <w:szCs w:val="22"/>
        </w:rPr>
        <w:t xml:space="preserve">For residential childcare workers, attachment theory is not merely academic. It explains why young people in your care behave toward you the way they do — and it provides a framework for understanding what they need from you to begin to heal.</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6.1 The Four Attachment Patterns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400"/>
        <w:gridCol w:w="2560"/>
      </w:tblGrid>
      <w:tr>
        <w:tc>
          <w:tcPr>
            <w:tcW w:type="dxa" w:w="20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Attachment Pattern</w:t>
            </w:r>
          </w:p>
        </w:tc>
        <w:tc>
          <w:tcPr>
            <w:tcW w:type="dxa" w:w="24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How It Developed</w:t>
            </w:r>
          </w:p>
        </w:tc>
        <w:tc>
          <w:tcPr>
            <w:tcW w:type="dxa" w:w="24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You See in Residential Care</w:t>
            </w:r>
          </w:p>
        </w:tc>
        <w:tc>
          <w:tcPr>
            <w:tcW w:type="dxa" w:w="25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the Young Person Needs</w:t>
            </w:r>
          </w:p>
        </w:tc>
      </w:tr>
      <w:tr>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SECURE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Caregiver was consistently available, warm, and responsive. Child learned that relationships are safe.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Able to accept help, bounce back from difficulties, form trusting relationships with staff relatively quickly</w:t>
            </w:r>
          </w:p>
        </w:tc>
        <w:tc>
          <w:tcPr>
            <w:tcW w:type="dxa" w:w="2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Maintained safe relationships. Predictable, warm caregiving. This pattern is rarely seen in residential childcare.</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INSECURE — AVOIDANT</w:t>
            </w:r>
          </w:p>
        </w:tc>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Caregiver was consistently unresponsive or dismissive. Child learned: "don't show vulnerability; don't need."</w:t>
            </w:r>
          </w:p>
        </w:tc>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Appears self-sufficient, dismissive of care, rejects comfort, seems unbothered by separation or endings</w:t>
            </w:r>
          </w:p>
        </w:tc>
        <w:tc>
          <w:tcPr>
            <w:tcW w:type="dxa" w:w="2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Patience. Do not withdraw. Keep offering connection without demanding reciprocation. The wall is protective.</w:t>
            </w:r>
          </w:p>
        </w:tc>
      </w:tr>
      <w:tr>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INSECURE — ANXIOUS / AMBIVALENT</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Caregiver was inconsistently responsive — sometimes available, sometimes not. Child learned: "escalate to guarantee response."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Clingy, attention-seeking, highly emotional, angry when needs are met (because they expect withdrawal), hard to settle</w:t>
            </w:r>
          </w:p>
        </w:tc>
        <w:tc>
          <w:tcPr>
            <w:tcW w:type="dxa" w:w="2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Consistent, predictable responses. The young person is waiting for the abandonment they expect. Don't abandon them.</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DISORGANISED</w:t>
            </w:r>
          </w:p>
        </w:tc>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Caregiver was both the source of comfort AND the source of danger. Child had no coherent strategy — needed to approach AND flee simultaneously.</w:t>
            </w:r>
          </w:p>
        </w:tc>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Most complex: chaotic relationships, switches rapidly between closeness and aggression, appears terrified while seeking connection, self-sabotages</w:t>
            </w:r>
          </w:p>
        </w:tc>
        <w:tc>
          <w:tcPr>
            <w:tcW w:type="dxa" w:w="2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Therapeutic care at the highest level. PACE. Patience. Long time to build trust. Specialist input may be needed.</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6.2 Disorganised Attachment — The Most Common Pattern in Residential Care</w:t>
      </w:r>
    </w:p>
    <w:p>
      <w:pPr>
        <w:spacing w:after="80" w:before="80"/>
      </w:pPr>
      <w:r>
        <w:rPr>
          <w:rFonts w:ascii="Arial" w:cs="Arial" w:eastAsia="Arial" w:hAnsi="Arial"/>
          <w:color w:val="333333"/>
          <w:sz w:val="22"/>
          <w:szCs w:val="22"/>
        </w:rPr>
        <w:t xml:space="preserve">Disorganised attachment is the most commonly seen pattern in residential childcare — and the most difficult to understand and respond to without the right framework. It arises when the child's caregiver was simultaneously their greatest source of danger and their only available source of comfort.</w:t>
      </w:r>
    </w:p>
    <w:p>
      <w:pPr>
        <w:spacing w:after="80" w:before="80"/>
      </w:pPr>
      <w:r>
        <w:rPr>
          <w:rFonts w:ascii="Arial" w:cs="Arial" w:eastAsia="Arial" w:hAnsi="Arial"/>
          <w:color w:val="333333"/>
          <w:sz w:val="22"/>
          <w:szCs w:val="22"/>
        </w:rPr>
        <w:t xml:space="preserve">Imagine the neurological impossibility: every instinct is telling the child to run to safety — but safety and danger are in the same person. There is no coherent strategy. The nervous system essentially breaks under the contradiction. What develops instead is a pattern of care-seeking behaviour that is simultaneously aggressive, frightened, controlling, and self-sabotaging.</w:t>
      </w:r>
    </w:p>
    <w:p>
      <w:pPr>
        <w:spacing w:after="80" w:before="80"/>
      </w:pPr>
      <w:r>
        <w:rPr>
          <w:rFonts w:ascii="Arial" w:cs="Arial" w:eastAsia="Arial" w:hAnsi="Arial"/>
          <w:color w:val="333333"/>
          <w:sz w:val="22"/>
          <w:szCs w:val="22"/>
        </w:rPr>
        <w:t xml:space="preserve">When a young person with disorganised attachment forms a relationship with a member of your staff, they will inevitably act to destroy it — because their entire relational history tells them that closeness equals danger. The staff member who understands this will not take the attack personally. They will see it for what it is: the young person's test of whether this relationship will survive.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6.3 Earned Security — The Good News</w:t>
      </w:r>
    </w:p>
    <w:p>
      <w:pPr>
        <w:spacing w:after="80" w:before="80"/>
      </w:pPr>
      <w:r>
        <w:rPr>
          <w:rFonts w:ascii="Arial" w:cs="Arial" w:eastAsia="Arial" w:hAnsi="Arial"/>
          <w:color w:val="333333"/>
          <w:sz w:val="22"/>
          <w:szCs w:val="22"/>
        </w:rPr>
        <w:t xml:space="preserve">Attachment patterns are not fixed. Research consistently shows that traumatised young people can develop what researchers call "earned security" — a new attachment pattern formed through consistently positive relational experiences in therapeutic environments. This is the profound potential of residential childcare. You cannot undo what happened. But you can provide enough consistent, warm, responsive care that the young person's brain begins to form new relational templates — templates that tell them: not all adults are dangerous. Not all relationships end in harm.</w:t>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7. The PACE Model — A Framework for Therapeutic Relationships</w:t>
      </w:r>
    </w:p>
    <w:p>
      <w:pPr>
        <w:spacing w:after="80" w:before="80"/>
      </w:pPr>
      <w:r>
        <w:rPr>
          <w:rFonts w:ascii="Arial" w:cs="Arial" w:eastAsia="Arial" w:hAnsi="Arial"/>
          <w:color w:val="333333"/>
          <w:sz w:val="22"/>
          <w:szCs w:val="22"/>
        </w:rPr>
        <w:t xml:space="preserve">The PACE model was developed by Dr Dan Hughes as the relational foundation of Dyadic Developmental Psychotherapy (DDP). It has been widely adopted in residential childcare and therapeutic fostering as a way of operationalising attachment and trauma-informed principles in day-to-day practice.</w:t>
      </w:r>
    </w:p>
    <w:p>
      <w:pPr>
        <w:spacing w:after="80" w:before="80"/>
      </w:pPr>
      <w:r>
        <w:rPr>
          <w:rFonts w:ascii="Arial" w:cs="Arial" w:eastAsia="Arial" w:hAnsi="Arial"/>
          <w:color w:val="333333"/>
          <w:sz w:val="22"/>
          <w:szCs w:val="22"/>
        </w:rPr>
        <w:t xml:space="preserve">PACE describes not so much what you do, but how you are — the qualities of presence, relationship, and communication that create the conditions for a young person to begin to heal. It stands for Playfulness, Acceptance, Curiosity, and Empathy.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PACE Is an Attitude, Not a Technique</w:t>
            </w:r>
          </w:p>
          <w:p>
            <w:pPr>
              <w:spacing w:after="40" w:before="40"/>
            </w:pPr>
            <w:r>
              <w:rPr>
                <w:rFonts w:ascii="Arial" w:cs="Arial" w:eastAsia="Arial" w:hAnsi="Arial"/>
                <w:b w:val="false"/>
                <w:bCs w:val="false"/>
                <w:color w:val="333333"/>
                <w:sz w:val="22"/>
                <w:szCs w:val="22"/>
              </w:rPr>
              <w:t xml:space="preserve">PACE is often misunderstood as a set of techniques to be applied in crisis situations. It is not. PACE is an attitude of mind that permeates every interaction — the way you say good morning, the way you respond to a refusal, the way you sit with a young person who is struggling. Techniques can be copied. Attitude cannot. PACE requires genuine curiosity about the young person and genuine acceptance of their humanity — including the parts of their humanity that are difficult to be around.</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4"/>
              <w:left w:val="single" w:color="CCCCCC" w:sz="4"/>
              <w:bottom w:val="single" w:color="CCCCCC" w:sz="4"/>
              <w:right w:val="single" w:color="CCCCCC" w:sz="4"/>
            </w:tcBorders>
            <w:shd w:fill="2D2D7B" w:val="clear"/>
            <w:tcMar>
              <w:top w:type="dxa" w:w="100"/>
              <w:left w:type="dxa" w:w="200"/>
              <w:bottom w:type="dxa" w:w="100"/>
              <w:right w:type="dxa" w:w="200"/>
            </w:tcMar>
          </w:tcPr>
          <w:p>
            <w:r>
              <w:rPr>
                <w:rFonts w:ascii="Arial" w:cs="Arial" w:eastAsia="Arial" w:hAnsi="Arial"/>
                <w:b/>
                <w:bCs/>
                <w:color w:val="FFFFFF"/>
                <w:sz w:val="28"/>
                <w:szCs w:val="28"/>
              </w:rPr>
              <w:t xml:space="preserve">P — PLAYFULNESS</w:t>
            </w:r>
          </w:p>
        </w:tc>
      </w:tr>
      <w:tr>
        <w:tc>
          <w:tcPr>
            <w:tcW w:type="dxa" w:w="9360"/>
            <w:tcBorders>
              <w:top w:val="single" w:color="CCCCCC" w:sz="4"/>
              <w:left w:val="single" w:color="CCCCCC" w:sz="4"/>
              <w:bottom w:val="single" w:color="CCCCCC" w:sz="4"/>
              <w:right w:val="single" w:color="CCCCCC" w:sz="4"/>
            </w:tcBorders>
            <w:shd w:fill="E8EAF6" w:val="clear"/>
            <w:tcMar>
              <w:top w:type="dxa" w:w="120"/>
              <w:left w:type="dxa" w:w="220"/>
              <w:bottom w:type="dxa" w:w="120"/>
              <w:right w:type="dxa" w:w="220"/>
            </w:tcMar>
          </w:tcPr>
          <w:p>
            <w:pPr>
              <w:spacing w:after="60" w:before="40"/>
            </w:pPr>
            <w:r>
              <w:rPr>
                <w:rFonts w:ascii="Arial" w:cs="Arial" w:eastAsia="Arial" w:hAnsi="Arial"/>
                <w:b/>
                <w:bCs/>
                <w:color w:val="1A1A3E"/>
                <w:sz w:val="21"/>
                <w:szCs w:val="21"/>
              </w:rPr>
              <w:t xml:space="preserve">What it means: </w:t>
            </w:r>
            <w:r>
              <w:rPr>
                <w:rFonts w:ascii="Arial" w:cs="Arial" w:eastAsia="Arial" w:hAnsi="Arial"/>
                <w:color w:val="333333"/>
                <w:sz w:val="21"/>
                <w:szCs w:val="21"/>
              </w:rPr>
              <w:t xml:space="preserve">A lightness of spirit, a willingness to find joy and humour in the relationship, and a refusal to allow the seriousness of a young person's situation to remove all warmth and laughter from their daily experience.</w:t>
            </w:r>
          </w:p>
          <w:p>
            <w:pPr>
              <w:spacing w:after="40" w:before="60"/>
            </w:pPr>
            <w:r>
              <w:rPr>
                <w:rFonts w:ascii="Arial" w:cs="Arial" w:eastAsia="Arial" w:hAnsi="Arial"/>
                <w:b/>
                <w:bCs/>
                <w:color w:val="1A1A3E"/>
                <w:sz w:val="20"/>
                <w:szCs w:val="20"/>
              </w:rPr>
              <w:t xml:space="preserve">In practice — this looks like: </w:t>
            </w:r>
          </w:p>
          <w:p>
            <w:pPr>
              <w:pStyle w:val="ListParagraph"/>
              <w:numPr>
                <w:ilvl w:val="0"/>
                <w:numId w:val="2"/>
              </w:numPr>
              <w:spacing w:after="40" w:before="40"/>
            </w:pPr>
            <w:r>
              <w:rPr>
                <w:rFonts w:ascii="Arial" w:cs="Arial" w:eastAsia="Arial" w:hAnsi="Arial"/>
                <w:color w:val="333333"/>
                <w:sz w:val="20"/>
                <w:szCs w:val="20"/>
              </w:rPr>
              <w:t xml:space="preserve">Using humour and banter that is kind — not at the young person's expense, never humiliating</w:t>
            </w:r>
          </w:p>
          <w:p>
            <w:pPr>
              <w:pStyle w:val="ListParagraph"/>
              <w:numPr>
                <w:ilvl w:val="0"/>
                <w:numId w:val="2"/>
              </w:numPr>
              <w:spacing w:after="40" w:before="40"/>
            </w:pPr>
            <w:r>
              <w:rPr>
                <w:rFonts w:ascii="Arial" w:cs="Arial" w:eastAsia="Arial" w:hAnsi="Arial"/>
                <w:color w:val="333333"/>
                <w:sz w:val="20"/>
                <w:szCs w:val="20"/>
              </w:rPr>
              <w:t xml:space="preserve">Joining in with activities, games, or conversations that the young person enjoys — even if they don't seem to be your natural territory</w:t>
            </w:r>
          </w:p>
          <w:p>
            <w:pPr>
              <w:pStyle w:val="ListParagraph"/>
              <w:numPr>
                <w:ilvl w:val="0"/>
                <w:numId w:val="2"/>
              </w:numPr>
              <w:spacing w:after="40" w:before="40"/>
            </w:pPr>
            <w:r>
              <w:rPr>
                <w:rFonts w:ascii="Arial" w:cs="Arial" w:eastAsia="Arial" w:hAnsi="Arial"/>
                <w:color w:val="333333"/>
                <w:sz w:val="20"/>
                <w:szCs w:val="20"/>
              </w:rPr>
              <w:t xml:space="preserve">Finding the absurd and laughing together — shared laughter is one of the most powerful relational connectors</w:t>
            </w:r>
          </w:p>
          <w:p>
            <w:pPr>
              <w:pStyle w:val="ListParagraph"/>
              <w:numPr>
                <w:ilvl w:val="0"/>
                <w:numId w:val="2"/>
              </w:numPr>
              <w:spacing w:after="40" w:before="40"/>
            </w:pPr>
            <w:r>
              <w:rPr>
                <w:rFonts w:ascii="Arial" w:cs="Arial" w:eastAsia="Arial" w:hAnsi="Arial"/>
                <w:color w:val="333333"/>
                <w:sz w:val="20"/>
                <w:szCs w:val="20"/>
              </w:rPr>
              <w:t xml:space="preserve">Bringing lightness into difficult conversations — "I wonder if we could figure this out together?" with a smile</w:t>
            </w:r>
          </w:p>
          <w:p>
            <w:pPr>
              <w:pStyle w:val="ListParagraph"/>
              <w:numPr>
                <w:ilvl w:val="0"/>
                <w:numId w:val="2"/>
              </w:numPr>
              <w:spacing w:after="40" w:before="40"/>
            </w:pPr>
            <w:r>
              <w:rPr>
                <w:rFonts w:ascii="Arial" w:cs="Arial" w:eastAsia="Arial" w:hAnsi="Arial"/>
                <w:color w:val="333333"/>
                <w:sz w:val="20"/>
                <w:szCs w:val="20"/>
              </w:rPr>
              <w:t xml:space="preserve">Noticing and celebrating small moments of connection, progress, and joy — not rushing past them</w:t>
            </w:r>
          </w:p>
          <w:p>
            <w:pPr>
              <w:pStyle w:val="ListParagraph"/>
              <w:numPr>
                <w:ilvl w:val="0"/>
                <w:numId w:val="2"/>
              </w:numPr>
              <w:spacing w:after="40" w:before="40"/>
            </w:pPr>
            <w:r>
              <w:rPr>
                <w:rFonts w:ascii="Arial" w:cs="Arial" w:eastAsia="Arial" w:hAnsi="Arial"/>
                <w:color w:val="333333"/>
                <w:sz w:val="20"/>
                <w:szCs w:val="20"/>
              </w:rPr>
              <w:t xml:space="preserve">Being genuinely interested and enthusiastic about the young person's interests, hobbies, and passions</w:t>
            </w:r>
          </w:p>
          <w:p>
            <w:pPr>
              <w:spacing w:after="40" w:before="80"/>
            </w:pPr>
            <w:r>
              <w:rPr>
                <w:rFonts w:ascii="Arial" w:cs="Arial" w:eastAsia="Arial" w:hAnsi="Arial"/>
                <w:b/>
                <w:bCs/>
                <w:color w:val="C62828"/>
                <w:sz w:val="20"/>
                <w:szCs w:val="20"/>
              </w:rPr>
              <w:t xml:space="preserve">✗  Avoid: </w:t>
            </w:r>
            <w:r>
              <w:rPr>
                <w:rFonts w:ascii="Arial" w:cs="Arial" w:eastAsia="Arial" w:hAnsi="Arial"/>
                <w:color w:val="C62828"/>
                <w:sz w:val="20"/>
                <w:szCs w:val="20"/>
              </w:rPr>
              <w:t xml:space="preserve">Do not confuse playfulness with being unprofessional, losing authority, or being unable to hold boundaries. Playfulness coexists with clear, consistent boundaries — they are not in tension.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4"/>
              <w:left w:val="single" w:color="CCCCCC" w:sz="4"/>
              <w:bottom w:val="single" w:color="CCCCCC" w:sz="4"/>
              <w:right w:val="single" w:color="CCCCCC" w:sz="4"/>
            </w:tcBorders>
            <w:shd w:fill="2D2D7B" w:val="clear"/>
            <w:tcMar>
              <w:top w:type="dxa" w:w="100"/>
              <w:left w:type="dxa" w:w="200"/>
              <w:bottom w:type="dxa" w:w="100"/>
              <w:right w:type="dxa" w:w="200"/>
            </w:tcMar>
          </w:tcPr>
          <w:p>
            <w:r>
              <w:rPr>
                <w:rFonts w:ascii="Arial" w:cs="Arial" w:eastAsia="Arial" w:hAnsi="Arial"/>
                <w:b/>
                <w:bCs/>
                <w:color w:val="FFFFFF"/>
                <w:sz w:val="28"/>
                <w:szCs w:val="28"/>
              </w:rPr>
              <w:t xml:space="preserve">A — ACCEPTANCE</w:t>
            </w:r>
          </w:p>
        </w:tc>
      </w:tr>
      <w:tr>
        <w:tc>
          <w:tcPr>
            <w:tcW w:type="dxa" w:w="9360"/>
            <w:tcBorders>
              <w:top w:val="single" w:color="CCCCCC" w:sz="4"/>
              <w:left w:val="single" w:color="CCCCCC" w:sz="4"/>
              <w:bottom w:val="single" w:color="CCCCCC" w:sz="4"/>
              <w:right w:val="single" w:color="CCCCCC" w:sz="4"/>
            </w:tcBorders>
            <w:shd w:fill="E8EAF6" w:val="clear"/>
            <w:tcMar>
              <w:top w:type="dxa" w:w="120"/>
              <w:left w:type="dxa" w:w="220"/>
              <w:bottom w:type="dxa" w:w="120"/>
              <w:right w:type="dxa" w:w="220"/>
            </w:tcMar>
          </w:tcPr>
          <w:p>
            <w:pPr>
              <w:spacing w:after="60" w:before="40"/>
            </w:pPr>
            <w:r>
              <w:rPr>
                <w:rFonts w:ascii="Arial" w:cs="Arial" w:eastAsia="Arial" w:hAnsi="Arial"/>
                <w:b/>
                <w:bCs/>
                <w:color w:val="1A1A3E"/>
                <w:sz w:val="21"/>
                <w:szCs w:val="21"/>
              </w:rPr>
              <w:t xml:space="preserve">What it means: </w:t>
            </w:r>
            <w:r>
              <w:rPr>
                <w:rFonts w:ascii="Arial" w:cs="Arial" w:eastAsia="Arial" w:hAnsi="Arial"/>
                <w:color w:val="333333"/>
                <w:sz w:val="21"/>
                <w:szCs w:val="21"/>
              </w:rPr>
              <w:t xml:space="preserve">Accepting the whole person — not just the behaviours you find easy, but all of them. Acceptance means the young person knows that your relationship with them is not conditional on their compliance, their good behaviour, or their likeability. It means separating the person from the behaviour.</w:t>
            </w:r>
          </w:p>
          <w:p>
            <w:pPr>
              <w:spacing w:after="40" w:before="60"/>
            </w:pPr>
            <w:r>
              <w:rPr>
                <w:rFonts w:ascii="Arial" w:cs="Arial" w:eastAsia="Arial" w:hAnsi="Arial"/>
                <w:b/>
                <w:bCs/>
                <w:color w:val="1A1A3E"/>
                <w:sz w:val="20"/>
                <w:szCs w:val="20"/>
              </w:rPr>
              <w:t xml:space="preserve">In practice — this looks like: </w:t>
            </w:r>
          </w:p>
          <w:p>
            <w:pPr>
              <w:pStyle w:val="ListParagraph"/>
              <w:numPr>
                <w:ilvl w:val="0"/>
                <w:numId w:val="2"/>
              </w:numPr>
              <w:spacing w:after="40" w:before="40"/>
            </w:pPr>
            <w:r>
              <w:rPr>
                <w:rFonts w:ascii="Arial" w:cs="Arial" w:eastAsia="Arial" w:hAnsi="Arial"/>
                <w:color w:val="333333"/>
                <w:sz w:val="20"/>
                <w:szCs w:val="20"/>
              </w:rPr>
              <w:t xml:space="preserve">Communicating clearly (verbally and non-verbally) that the young person is valued regardless of their behaviour</w:t>
            </w:r>
          </w:p>
          <w:p>
            <w:pPr>
              <w:pStyle w:val="ListParagraph"/>
              <w:numPr>
                <w:ilvl w:val="0"/>
                <w:numId w:val="2"/>
              </w:numPr>
              <w:spacing w:after="40" w:before="40"/>
            </w:pPr>
            <w:r>
              <w:rPr>
                <w:rFonts w:ascii="Arial" w:cs="Arial" w:eastAsia="Arial" w:hAnsi="Arial"/>
                <w:color w:val="333333"/>
                <w:sz w:val="20"/>
                <w:szCs w:val="20"/>
              </w:rPr>
              <w:t xml:space="preserve">"I don't like what you did, but I'm not going anywhere. You're still the same person to me."</w:t>
            </w:r>
          </w:p>
          <w:p>
            <w:pPr>
              <w:pStyle w:val="ListParagraph"/>
              <w:numPr>
                <w:ilvl w:val="0"/>
                <w:numId w:val="2"/>
              </w:numPr>
              <w:spacing w:after="40" w:before="40"/>
            </w:pPr>
            <w:r>
              <w:rPr>
                <w:rFonts w:ascii="Arial" w:cs="Arial" w:eastAsia="Arial" w:hAnsi="Arial"/>
                <w:color w:val="333333"/>
                <w:sz w:val="20"/>
                <w:szCs w:val="20"/>
              </w:rPr>
              <w:t xml:space="preserve">Maintaining warmth and positive regard even — especially — in and after conflict</w:t>
            </w:r>
          </w:p>
          <w:p>
            <w:pPr>
              <w:pStyle w:val="ListParagraph"/>
              <w:numPr>
                <w:ilvl w:val="0"/>
                <w:numId w:val="2"/>
              </w:numPr>
              <w:spacing w:after="40" w:before="40"/>
            </w:pPr>
            <w:r>
              <w:rPr>
                <w:rFonts w:ascii="Arial" w:cs="Arial" w:eastAsia="Arial" w:hAnsi="Arial"/>
                <w:color w:val="333333"/>
                <w:sz w:val="20"/>
                <w:szCs w:val="20"/>
              </w:rPr>
              <w:t xml:space="preserve">Never using withdrawal of affection or relationship as a consequence or punishment</w:t>
            </w:r>
          </w:p>
          <w:p>
            <w:pPr>
              <w:pStyle w:val="ListParagraph"/>
              <w:numPr>
                <w:ilvl w:val="0"/>
                <w:numId w:val="2"/>
              </w:numPr>
              <w:spacing w:after="40" w:before="40"/>
            </w:pPr>
            <w:r>
              <w:rPr>
                <w:rFonts w:ascii="Arial" w:cs="Arial" w:eastAsia="Arial" w:hAnsi="Arial"/>
                <w:color w:val="333333"/>
                <w:sz w:val="20"/>
                <w:szCs w:val="20"/>
              </w:rPr>
              <w:t xml:space="preserve">Being able to hold the young person's history and vulnerability alongside their current difficult behaviour without one cancelling the other</w:t>
            </w:r>
          </w:p>
          <w:p>
            <w:pPr>
              <w:pStyle w:val="ListParagraph"/>
              <w:numPr>
                <w:ilvl w:val="0"/>
                <w:numId w:val="2"/>
              </w:numPr>
              <w:spacing w:after="40" w:before="40"/>
            </w:pPr>
            <w:r>
              <w:rPr>
                <w:rFonts w:ascii="Arial" w:cs="Arial" w:eastAsia="Arial" w:hAnsi="Arial"/>
                <w:color w:val="333333"/>
                <w:sz w:val="20"/>
                <w:szCs w:val="20"/>
              </w:rPr>
              <w:t xml:space="preserve">Accepting that some young people may not be able to accept care easily — and not punishing them for it</w:t>
            </w:r>
          </w:p>
          <w:p>
            <w:pPr>
              <w:spacing w:after="40" w:before="80"/>
            </w:pPr>
            <w:r>
              <w:rPr>
                <w:rFonts w:ascii="Arial" w:cs="Arial" w:eastAsia="Arial" w:hAnsi="Arial"/>
                <w:b/>
                <w:bCs/>
                <w:color w:val="C62828"/>
                <w:sz w:val="20"/>
                <w:szCs w:val="20"/>
              </w:rPr>
              <w:t xml:space="preserve">✗  Avoid: </w:t>
            </w:r>
            <w:r>
              <w:rPr>
                <w:rFonts w:ascii="Arial" w:cs="Arial" w:eastAsia="Arial" w:hAnsi="Arial"/>
                <w:color w:val="C62828"/>
                <w:sz w:val="20"/>
                <w:szCs w:val="20"/>
              </w:rPr>
              <w:t xml:space="preserve">Acceptance does not mean accepting abusive behaviour toward you or others. You can hold firm boundaries while simultaneously communicating total acceptance of the person. This distinction is critical — and it is not always easy to hold.</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4"/>
              <w:left w:val="single" w:color="CCCCCC" w:sz="4"/>
              <w:bottom w:val="single" w:color="CCCCCC" w:sz="4"/>
              <w:right w:val="single" w:color="CCCCCC" w:sz="4"/>
            </w:tcBorders>
            <w:shd w:fill="2D2D7B" w:val="clear"/>
            <w:tcMar>
              <w:top w:type="dxa" w:w="100"/>
              <w:left w:type="dxa" w:w="200"/>
              <w:bottom w:type="dxa" w:w="100"/>
              <w:right w:type="dxa" w:w="200"/>
            </w:tcMar>
          </w:tcPr>
          <w:p>
            <w:r>
              <w:rPr>
                <w:rFonts w:ascii="Arial" w:cs="Arial" w:eastAsia="Arial" w:hAnsi="Arial"/>
                <w:b/>
                <w:bCs/>
                <w:color w:val="FFFFFF"/>
                <w:sz w:val="28"/>
                <w:szCs w:val="28"/>
              </w:rPr>
              <w:t xml:space="preserve">C — CURIOSITY</w:t>
            </w:r>
          </w:p>
        </w:tc>
      </w:tr>
      <w:tr>
        <w:tc>
          <w:tcPr>
            <w:tcW w:type="dxa" w:w="9360"/>
            <w:tcBorders>
              <w:top w:val="single" w:color="CCCCCC" w:sz="4"/>
              <w:left w:val="single" w:color="CCCCCC" w:sz="4"/>
              <w:bottom w:val="single" w:color="CCCCCC" w:sz="4"/>
              <w:right w:val="single" w:color="CCCCCC" w:sz="4"/>
            </w:tcBorders>
            <w:shd w:fill="E8EAF6" w:val="clear"/>
            <w:tcMar>
              <w:top w:type="dxa" w:w="120"/>
              <w:left w:type="dxa" w:w="220"/>
              <w:bottom w:type="dxa" w:w="120"/>
              <w:right w:type="dxa" w:w="220"/>
            </w:tcMar>
          </w:tcPr>
          <w:p>
            <w:pPr>
              <w:spacing w:after="60" w:before="40"/>
            </w:pPr>
            <w:r>
              <w:rPr>
                <w:rFonts w:ascii="Arial" w:cs="Arial" w:eastAsia="Arial" w:hAnsi="Arial"/>
                <w:b/>
                <w:bCs/>
                <w:color w:val="1A1A3E"/>
                <w:sz w:val="21"/>
                <w:szCs w:val="21"/>
              </w:rPr>
              <w:t xml:space="preserve">What it means: </w:t>
            </w:r>
            <w:r>
              <w:rPr>
                <w:rFonts w:ascii="Arial" w:cs="Arial" w:eastAsia="Arial" w:hAnsi="Arial"/>
                <w:color w:val="333333"/>
                <w:sz w:val="21"/>
                <w:szCs w:val="21"/>
              </w:rPr>
              <w:t xml:space="preserve">Approaching the young person's inner world — their thoughts, feelings, motivations, and experience — with genuine curiosity, rather than with assumptions, judgements, or diagnostic labels. Curiosity communicates to the young person that their inner life matters and that you are genuinely interested in understanding them.</w:t>
            </w:r>
          </w:p>
          <w:p>
            <w:pPr>
              <w:spacing w:after="40" w:before="60"/>
            </w:pPr>
            <w:r>
              <w:rPr>
                <w:rFonts w:ascii="Arial" w:cs="Arial" w:eastAsia="Arial" w:hAnsi="Arial"/>
                <w:b/>
                <w:bCs/>
                <w:color w:val="1A1A3E"/>
                <w:sz w:val="20"/>
                <w:szCs w:val="20"/>
              </w:rPr>
              <w:t xml:space="preserve">In practice — this looks like: </w:t>
            </w:r>
          </w:p>
          <w:p>
            <w:pPr>
              <w:pStyle w:val="ListParagraph"/>
              <w:numPr>
                <w:ilvl w:val="0"/>
                <w:numId w:val="2"/>
              </w:numPr>
              <w:spacing w:after="40" w:before="40"/>
            </w:pPr>
            <w:r>
              <w:rPr>
                <w:rFonts w:ascii="Arial" w:cs="Arial" w:eastAsia="Arial" w:hAnsi="Arial"/>
                <w:color w:val="333333"/>
                <w:sz w:val="20"/>
                <w:szCs w:val="20"/>
              </w:rPr>
              <w:t xml:space="preserve">"I wonder what was going on for you when that happened?"</w:t>
            </w:r>
          </w:p>
          <w:p>
            <w:pPr>
              <w:pStyle w:val="ListParagraph"/>
              <w:numPr>
                <w:ilvl w:val="0"/>
                <w:numId w:val="2"/>
              </w:numPr>
              <w:spacing w:after="40" w:before="40"/>
            </w:pPr>
            <w:r>
              <w:rPr>
                <w:rFonts w:ascii="Arial" w:cs="Arial" w:eastAsia="Arial" w:hAnsi="Arial"/>
                <w:color w:val="333333"/>
                <w:sz w:val="20"/>
                <w:szCs w:val="20"/>
              </w:rPr>
              <w:t xml:space="preserve">"What do you think made that so difficult today?"</w:t>
            </w:r>
          </w:p>
          <w:p>
            <w:pPr>
              <w:pStyle w:val="ListParagraph"/>
              <w:numPr>
                <w:ilvl w:val="0"/>
                <w:numId w:val="2"/>
              </w:numPr>
              <w:spacing w:after="40" w:before="40"/>
            </w:pPr>
            <w:r>
              <w:rPr>
                <w:rFonts w:ascii="Arial" w:cs="Arial" w:eastAsia="Arial" w:hAnsi="Arial"/>
                <w:color w:val="333333"/>
                <w:sz w:val="20"/>
                <w:szCs w:val="20"/>
              </w:rPr>
              <w:t xml:space="preserve">"I'm curious — when you said that, what was the feeling underneath it?"</w:t>
            </w:r>
          </w:p>
          <w:p>
            <w:pPr>
              <w:pStyle w:val="ListParagraph"/>
              <w:numPr>
                <w:ilvl w:val="0"/>
                <w:numId w:val="2"/>
              </w:numPr>
              <w:spacing w:after="40" w:before="40"/>
            </w:pPr>
            <w:r>
              <w:rPr>
                <w:rFonts w:ascii="Arial" w:cs="Arial" w:eastAsia="Arial" w:hAnsi="Arial"/>
                <w:color w:val="333333"/>
                <w:sz w:val="20"/>
                <w:szCs w:val="20"/>
              </w:rPr>
              <w:t xml:space="preserve">Avoiding jumping to conclusions about why a young person behaved a certain way — even when you think you know</w:t>
            </w:r>
          </w:p>
          <w:p>
            <w:pPr>
              <w:pStyle w:val="ListParagraph"/>
              <w:numPr>
                <w:ilvl w:val="0"/>
                <w:numId w:val="2"/>
              </w:numPr>
              <w:spacing w:after="40" w:before="40"/>
            </w:pPr>
            <w:r>
              <w:rPr>
                <w:rFonts w:ascii="Arial" w:cs="Arial" w:eastAsia="Arial" w:hAnsi="Arial"/>
                <w:color w:val="333333"/>
                <w:sz w:val="20"/>
                <w:szCs w:val="20"/>
              </w:rPr>
              <w:t xml:space="preserve">Using "I wonder..." as a gentle, non-demanding invitation to reflection</w:t>
            </w:r>
          </w:p>
          <w:p>
            <w:pPr>
              <w:pStyle w:val="ListParagraph"/>
              <w:numPr>
                <w:ilvl w:val="0"/>
                <w:numId w:val="2"/>
              </w:numPr>
              <w:spacing w:after="40" w:before="40"/>
            </w:pPr>
            <w:r>
              <w:rPr>
                <w:rFonts w:ascii="Arial" w:cs="Arial" w:eastAsia="Arial" w:hAnsi="Arial"/>
                <w:color w:val="333333"/>
                <w:sz w:val="20"/>
                <w:szCs w:val="20"/>
              </w:rPr>
              <w:t xml:space="preserve">Being curious about strengths, interests, and positive experiences — not just about difficulties and problems</w:t>
            </w:r>
          </w:p>
          <w:p>
            <w:pPr>
              <w:pStyle w:val="ListParagraph"/>
              <w:numPr>
                <w:ilvl w:val="0"/>
                <w:numId w:val="2"/>
              </w:numPr>
              <w:spacing w:after="40" w:before="40"/>
            </w:pPr>
            <w:r>
              <w:rPr>
                <w:rFonts w:ascii="Arial" w:cs="Arial" w:eastAsia="Arial" w:hAnsi="Arial"/>
                <w:color w:val="333333"/>
                <w:sz w:val="20"/>
                <w:szCs w:val="20"/>
              </w:rPr>
              <w:t xml:space="preserve">Holding all hypotheses lightly — being willing to be wrong about your understanding of the young person</w:t>
            </w:r>
          </w:p>
          <w:p>
            <w:pPr>
              <w:spacing w:after="40" w:before="80"/>
            </w:pPr>
            <w:r>
              <w:rPr>
                <w:rFonts w:ascii="Arial" w:cs="Arial" w:eastAsia="Arial" w:hAnsi="Arial"/>
                <w:b/>
                <w:bCs/>
                <w:color w:val="C62828"/>
                <w:sz w:val="20"/>
                <w:szCs w:val="20"/>
              </w:rPr>
              <w:t xml:space="preserve">✗  Avoid: </w:t>
            </w:r>
            <w:r>
              <w:rPr>
                <w:rFonts w:ascii="Arial" w:cs="Arial" w:eastAsia="Arial" w:hAnsi="Arial"/>
                <w:color w:val="C62828"/>
                <w:sz w:val="20"/>
                <w:szCs w:val="20"/>
              </w:rPr>
              <w:t xml:space="preserve">Curiosity must be genuine. A young person will detect performative curiosity immediately. Real curiosity means accepting that you might not understand — and being comfortable with that uncertainty.</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gridSpan w:val="1"/>
            <w:tcBorders>
              <w:top w:val="single" w:color="CCCCCC" w:sz="4"/>
              <w:left w:val="single" w:color="CCCCCC" w:sz="4"/>
              <w:bottom w:val="single" w:color="CCCCCC" w:sz="4"/>
              <w:right w:val="single" w:color="CCCCCC" w:sz="4"/>
            </w:tcBorders>
            <w:shd w:fill="2D2D7B" w:val="clear"/>
            <w:tcMar>
              <w:top w:type="dxa" w:w="100"/>
              <w:left w:type="dxa" w:w="200"/>
              <w:bottom w:type="dxa" w:w="100"/>
              <w:right w:type="dxa" w:w="200"/>
            </w:tcMar>
          </w:tcPr>
          <w:p>
            <w:r>
              <w:rPr>
                <w:rFonts w:ascii="Arial" w:cs="Arial" w:eastAsia="Arial" w:hAnsi="Arial"/>
                <w:b/>
                <w:bCs/>
                <w:color w:val="FFFFFF"/>
                <w:sz w:val="28"/>
                <w:szCs w:val="28"/>
              </w:rPr>
              <w:t xml:space="preserve">E — EMPATHY</w:t>
            </w:r>
          </w:p>
        </w:tc>
      </w:tr>
      <w:tr>
        <w:tc>
          <w:tcPr>
            <w:tcW w:type="dxa" w:w="9360"/>
            <w:tcBorders>
              <w:top w:val="single" w:color="CCCCCC" w:sz="4"/>
              <w:left w:val="single" w:color="CCCCCC" w:sz="4"/>
              <w:bottom w:val="single" w:color="CCCCCC" w:sz="4"/>
              <w:right w:val="single" w:color="CCCCCC" w:sz="4"/>
            </w:tcBorders>
            <w:shd w:fill="E8EAF6" w:val="clear"/>
            <w:tcMar>
              <w:top w:type="dxa" w:w="120"/>
              <w:left w:type="dxa" w:w="220"/>
              <w:bottom w:type="dxa" w:w="120"/>
              <w:right w:type="dxa" w:w="220"/>
            </w:tcMar>
          </w:tcPr>
          <w:p>
            <w:pPr>
              <w:spacing w:after="60" w:before="40"/>
            </w:pPr>
            <w:r>
              <w:rPr>
                <w:rFonts w:ascii="Arial" w:cs="Arial" w:eastAsia="Arial" w:hAnsi="Arial"/>
                <w:b/>
                <w:bCs/>
                <w:color w:val="1A1A3E"/>
                <w:sz w:val="21"/>
                <w:szCs w:val="21"/>
              </w:rPr>
              <w:t xml:space="preserve">What it means: </w:t>
            </w:r>
            <w:r>
              <w:rPr>
                <w:rFonts w:ascii="Arial" w:cs="Arial" w:eastAsia="Arial" w:hAnsi="Arial"/>
                <w:color w:val="333333"/>
                <w:sz w:val="21"/>
                <w:szCs w:val="21"/>
              </w:rPr>
              <w:t xml:space="preserve">Demonstrating that you have genuinely felt — or made a sincere effort to feel — the emotional reality of the young person's experience. Empathy is not sympathy (feeling sorry for them). It is the attempt to step inside their experience and communicate that you see it, feel it, and that it makes sense to you.</w:t>
            </w:r>
          </w:p>
          <w:p>
            <w:pPr>
              <w:spacing w:after="40" w:before="60"/>
            </w:pPr>
            <w:r>
              <w:rPr>
                <w:rFonts w:ascii="Arial" w:cs="Arial" w:eastAsia="Arial" w:hAnsi="Arial"/>
                <w:b/>
                <w:bCs/>
                <w:color w:val="1A1A3E"/>
                <w:sz w:val="20"/>
                <w:szCs w:val="20"/>
              </w:rPr>
              <w:t xml:space="preserve">In practice — this looks like: </w:t>
            </w:r>
          </w:p>
          <w:p>
            <w:pPr>
              <w:pStyle w:val="ListParagraph"/>
              <w:numPr>
                <w:ilvl w:val="0"/>
                <w:numId w:val="2"/>
              </w:numPr>
              <w:spacing w:after="40" w:before="40"/>
            </w:pPr>
            <w:r>
              <w:rPr>
                <w:rFonts w:ascii="Arial" w:cs="Arial" w:eastAsia="Arial" w:hAnsi="Arial"/>
                <w:color w:val="333333"/>
                <w:sz w:val="20"/>
                <w:szCs w:val="20"/>
              </w:rPr>
              <w:t xml:space="preserve">"That must have been really frightening." (Not: "You shouldn't have felt scared.")</w:t>
            </w:r>
          </w:p>
          <w:p>
            <w:pPr>
              <w:pStyle w:val="ListParagraph"/>
              <w:numPr>
                <w:ilvl w:val="0"/>
                <w:numId w:val="2"/>
              </w:numPr>
              <w:spacing w:after="40" w:before="40"/>
            </w:pPr>
            <w:r>
              <w:rPr>
                <w:rFonts w:ascii="Arial" w:cs="Arial" w:eastAsia="Arial" w:hAnsi="Arial"/>
                <w:color w:val="333333"/>
                <w:sz w:val="20"/>
                <w:szCs w:val="20"/>
              </w:rPr>
              <w:t xml:space="preserve">"I can hear how angry you are. It makes sense that you feel that way."</w:t>
            </w:r>
          </w:p>
          <w:p>
            <w:pPr>
              <w:pStyle w:val="ListParagraph"/>
              <w:numPr>
                <w:ilvl w:val="0"/>
                <w:numId w:val="2"/>
              </w:numPr>
              <w:spacing w:after="40" w:before="40"/>
            </w:pPr>
            <w:r>
              <w:rPr>
                <w:rFonts w:ascii="Arial" w:cs="Arial" w:eastAsia="Arial" w:hAnsi="Arial"/>
                <w:color w:val="333333"/>
                <w:sz w:val="20"/>
                <w:szCs w:val="20"/>
              </w:rPr>
              <w:t xml:space="preserve">"Of course it's hard. Of course it hurts."</w:t>
            </w:r>
          </w:p>
          <w:p>
            <w:pPr>
              <w:pStyle w:val="ListParagraph"/>
              <w:numPr>
                <w:ilvl w:val="0"/>
                <w:numId w:val="2"/>
              </w:numPr>
              <w:spacing w:after="40" w:before="40"/>
            </w:pPr>
            <w:r>
              <w:rPr>
                <w:rFonts w:ascii="Arial" w:cs="Arial" w:eastAsia="Arial" w:hAnsi="Arial"/>
                <w:color w:val="333333"/>
                <w:sz w:val="20"/>
                <w:szCs w:val="20"/>
              </w:rPr>
              <w:t xml:space="preserve">Matching the seriousness of the young person's emotional experience with the seriousness of your response</w:t>
            </w:r>
          </w:p>
          <w:p>
            <w:pPr>
              <w:pStyle w:val="ListParagraph"/>
              <w:numPr>
                <w:ilvl w:val="0"/>
                <w:numId w:val="2"/>
              </w:numPr>
              <w:spacing w:after="40" w:before="40"/>
            </w:pPr>
            <w:r>
              <w:rPr>
                <w:rFonts w:ascii="Arial" w:cs="Arial" w:eastAsia="Arial" w:hAnsi="Arial"/>
                <w:color w:val="333333"/>
                <w:sz w:val="20"/>
                <w:szCs w:val="20"/>
              </w:rPr>
              <w:t xml:space="preserve">Not rushing to fix, reassure, or minimise — sometimes the most powerful response is simply: "That sounds awful. I'm glad you told me."</w:t>
            </w:r>
          </w:p>
          <w:p>
            <w:pPr>
              <w:pStyle w:val="ListParagraph"/>
              <w:numPr>
                <w:ilvl w:val="0"/>
                <w:numId w:val="2"/>
              </w:numPr>
              <w:spacing w:after="40" w:before="40"/>
            </w:pPr>
            <w:r>
              <w:rPr>
                <w:rFonts w:ascii="Arial" w:cs="Arial" w:eastAsia="Arial" w:hAnsi="Arial"/>
                <w:color w:val="333333"/>
                <w:sz w:val="20"/>
                <w:szCs w:val="20"/>
              </w:rPr>
              <w:t xml:space="preserve">Naming the emotion you are observing: "It looks like you're really sad right now. Am I right?"</w:t>
            </w:r>
          </w:p>
          <w:p>
            <w:pPr>
              <w:pStyle w:val="ListParagraph"/>
              <w:numPr>
                <w:ilvl w:val="0"/>
                <w:numId w:val="2"/>
              </w:numPr>
              <w:spacing w:after="40" w:before="40"/>
            </w:pPr>
            <w:r>
              <w:rPr>
                <w:rFonts w:ascii="Arial" w:cs="Arial" w:eastAsia="Arial" w:hAnsi="Arial"/>
                <w:color w:val="333333"/>
                <w:sz w:val="20"/>
                <w:szCs w:val="20"/>
              </w:rPr>
              <w:t xml:space="preserve">Tolerating the young person's pain without needing to escape it</w:t>
            </w:r>
          </w:p>
          <w:p>
            <w:pPr>
              <w:spacing w:after="40" w:before="80"/>
            </w:pPr>
            <w:r>
              <w:rPr>
                <w:rFonts w:ascii="Arial" w:cs="Arial" w:eastAsia="Arial" w:hAnsi="Arial"/>
                <w:b/>
                <w:bCs/>
                <w:color w:val="C62828"/>
                <w:sz w:val="20"/>
                <w:szCs w:val="20"/>
              </w:rPr>
              <w:t xml:space="preserve">✗  Avoid: </w:t>
            </w:r>
            <w:r>
              <w:rPr>
                <w:rFonts w:ascii="Arial" w:cs="Arial" w:eastAsia="Arial" w:hAnsi="Arial"/>
                <w:color w:val="C62828"/>
                <w:sz w:val="20"/>
                <w:szCs w:val="20"/>
              </w:rPr>
              <w:t xml:space="preserve">Empathy requires emotional self-awareness and the capacity to tolerate another person's distress without automatically moving to fix it. This is a skill that requires practice, supervision, and honest self-reflection.</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8. Understanding Behaviour Through a Trauma Lens</w:t>
      </w:r>
    </w:p>
    <w:p>
      <w:pPr>
        <w:spacing w:after="80" w:before="80"/>
      </w:pPr>
      <w:r>
        <w:rPr>
          <w:rFonts w:ascii="Arial" w:cs="Arial" w:eastAsia="Arial" w:hAnsi="Arial"/>
          <w:color w:val="333333"/>
          <w:sz w:val="22"/>
          <w:szCs w:val="22"/>
        </w:rPr>
        <w:t xml:space="preserve">The following table is designed to help your team look at the difficult behaviours they encounter and reframe them through a trauma lens. This is not about excusing behaviour — it is about understanding the emotional function of that behaviour and responding to the need underneath it.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400"/>
        <w:gridCol w:w="2760"/>
      </w:tblGrid>
      <w:tr>
        <w:tc>
          <w:tcPr>
            <w:tcW w:type="dxa" w:w="24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Behaviour Observed</w:t>
            </w:r>
          </w:p>
        </w:tc>
        <w:tc>
          <w:tcPr>
            <w:tcW w:type="dxa" w:w="18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Traditional Interpretation</w:t>
            </w:r>
          </w:p>
        </w:tc>
        <w:tc>
          <w:tcPr>
            <w:tcW w:type="dxa" w:w="24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Trauma-Informed Interpretation</w:t>
            </w:r>
          </w:p>
        </w:tc>
        <w:tc>
          <w:tcPr>
            <w:tcW w:type="dxa" w:w="27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Trauma-Informed Response</w:t>
            </w:r>
          </w:p>
        </w:tc>
      </w:tr>
      <w:tr>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Aggressive outburst in response to a minor event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"Disproportionate. Attention-seeking. Poor impulse control."</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"Amygdala hijack. Outside the window of tolerance. Nervous system in threat response. The trigger was not the minor event — it was something the nervous system recognised as danger."</w:t>
            </w:r>
          </w:p>
        </w:tc>
        <w:tc>
          <w:tcPr>
            <w:tcW w:type="dxa" w:w="2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"Regulate your own response first. Create space. Lower voice. Narrate calmly. Address the emotion before the behaviour."</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Refusing all help, pushing staff away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"Ungrateful. Difficult. Doesn't want to be helped."</w:t>
            </w:r>
          </w:p>
        </w:tc>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"Avoidant attachment. Self-reliance was learned as a survival strategy. Needing others was punished or unreliable. This is protective, not hostile."</w:t>
            </w:r>
          </w:p>
        </w:tc>
        <w:tc>
          <w:tcPr>
            <w:tcW w:type="dxa" w:w="2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"Keep offering gently without pressure. Do not withdraw. The wall will come down with consistent, non-demanding care."</w:t>
            </w:r>
          </w:p>
        </w:tc>
      </w:tr>
      <w:tr>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Sabotaging good things — e.g. a trip, a relationship, a positive opportunity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"Self-destructive. Stupid. Doesn't know what's good for them."</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"Disorganised attachment. The good thing creates anticipatory anxiety — it will be taken away. Better to destroy it now and control the loss."</w:t>
            </w:r>
          </w:p>
        </w:tc>
        <w:tc>
          <w:tcPr>
            <w:tcW w:type="dxa" w:w="2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"Name the pattern without judgment: 'I notice good things are hard to hold on to. I'm not going anywhere.'"</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Testing limits relentlessly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"Defiant. Deliberately difficult. Trying to get attention."</w:t>
            </w:r>
          </w:p>
        </w:tc>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"Testing whether this relationship/rule will hold. Relationships and promises have always broken. Testing is a rational response to relational unpredictability."</w:t>
            </w:r>
          </w:p>
        </w:tc>
        <w:tc>
          <w:tcPr>
            <w:tcW w:type="dxa" w:w="2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"Hold the boundary firmly and warmly. Do not personalise it. The test is about history, not about you."</w:t>
            </w:r>
          </w:p>
        </w:tc>
      </w:tr>
      <w:tr>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Lying, even about trivial things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"Manipulative. Can't be trusted."</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"Lying was a survival strategy — often the only way to avoid punishment or abandonment. It is a learned, adaptive behaviour."</w:t>
            </w:r>
          </w:p>
        </w:tc>
        <w:tc>
          <w:tcPr>
            <w:tcW w:type="dxa" w:w="2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"Name the behaviour calmly. Don't punish dishonesty more than the original behaviour. Model honesty. Build a relationship where truth-telling is safe."</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Going missing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"Doesn't appreciate the home. Wants to make staff's lives difficult."</w:t>
            </w:r>
          </w:p>
        </w:tc>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"Something is pulling or pushing this young person out of the door. The pull may be an exploiter, a family member, or a peer group that meets needs the home is not meeting. The push may be something in the home that doesn't feel safe."</w:t>
            </w:r>
          </w:p>
        </w:tc>
        <w:tc>
          <w:tcPr>
            <w:tcW w:type="dxa" w:w="2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"What is the need being met outside? How do we meet it inside? Explore gently after return — never punitively."</w:t>
            </w:r>
          </w:p>
        </w:tc>
      </w:tr>
      <w:tr>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Flat affect, withdrawal, no emotional expression</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"Sulking. Being difficult. Trying to manipulate."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"Hypoarousal. Dissociative shutdown. The nervous system has closed down. This is the most extreme form of self-protection."</w:t>
            </w:r>
          </w:p>
        </w:tc>
        <w:tc>
          <w:tcPr>
            <w:tcW w:type="dxa" w:w="2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"Quiet presence. No demands. Gentle grounding. Do not fill the silence with questions. Wait and stay."</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Making false allegations against staff</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"Manipulative. Dangerous. Malicious."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"This is complex. May be a trauma re-enactment. May be a test of whether the system will take them seriously. May reflect genuine confusion about past and present."</w:t>
            </w:r>
          </w:p>
        </w:tc>
        <w:tc>
          <w:tcPr>
            <w:tcW w:type="dxa" w:w="2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"Take it seriously. Follow procedure. Do not retaliate. Use reflective practice and supervision to process your response."</w:t>
            </w:r>
          </w:p>
        </w:tc>
      </w:tr>
      <w:tr>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Sexualised behaviour</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"Promiscuous. Developmentally inappropriate."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"Likely reflects sexual abuse history and/or exploitation. May be the only relational currency the young person knows. Requires safeguarding response — not behavioural response."</w:t>
            </w:r>
          </w:p>
        </w:tc>
        <w:tc>
          <w:tcPr>
            <w:tcW w:type="dxa" w:w="2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"Respond calmly. Do not shame. Refer to DSL. Record and report. Include in care plan. Address through trauma-informed work."</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9. Co-Regulation — The Most Important Skill a Carer Can Have</w:t>
      </w:r>
    </w:p>
    <w:p>
      <w:pPr>
        <w:spacing w:after="80" w:before="80"/>
      </w:pPr>
      <w:r>
        <w:rPr>
          <w:rFonts w:ascii="Arial" w:cs="Arial" w:eastAsia="Arial" w:hAnsi="Arial"/>
          <w:color w:val="333333"/>
          <w:sz w:val="22"/>
          <w:szCs w:val="22"/>
        </w:rPr>
        <w:t xml:space="preserve">Co-regulation is the process by which one person's regulated nervous system helps another person's dysregulated nervous system to return to a state of calm. It is how all humans — not just traumatised young people — regulate their emotional states in relationship. Before a child can self-regulate, they must first experience co-regulation hundreds, thousands of times.</w:t>
      </w:r>
    </w:p>
    <w:p>
      <w:pPr>
        <w:spacing w:after="80" w:before="80"/>
      </w:pPr>
      <w:r>
        <w:rPr>
          <w:rFonts w:ascii="Arial" w:cs="Arial" w:eastAsia="Arial" w:hAnsi="Arial"/>
          <w:color w:val="333333"/>
          <w:sz w:val="22"/>
          <w:szCs w:val="22"/>
        </w:rPr>
        <w:t xml:space="preserve">Many of the young people in your home did not receive adequate co-regulation in early childhood. They were left to manage overwhelming emotional states alone — or their attempts to seek co-regulation were met with more danger. As a result, they have an under-developed capacity for self-regulation and a learned distrust of the relational co-regulation that would help them.</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9.1 What Co-Regulation Looks Like in Practice</w:t>
      </w:r>
    </w:p>
    <w:p>
      <w:pPr>
        <w:pStyle w:val="ListParagraph"/>
        <w:numPr>
          <w:ilvl w:val="0"/>
          <w:numId w:val="2"/>
        </w:numPr>
        <w:spacing w:after="60" w:before="60"/>
      </w:pPr>
      <w:r>
        <w:rPr>
          <w:rFonts w:ascii="Arial" w:cs="Arial" w:eastAsia="Arial" w:hAnsi="Arial"/>
          <w:b w:val="false"/>
          <w:bCs w:val="false"/>
          <w:color w:val="333333"/>
          <w:sz w:val="22"/>
          <w:szCs w:val="22"/>
        </w:rPr>
        <w:t xml:space="preserve">Slowing down your own breathing — visibly and deliberately — when a young person is escalating</w:t>
      </w:r>
    </w:p>
    <w:p>
      <w:pPr>
        <w:pStyle w:val="ListParagraph"/>
        <w:numPr>
          <w:ilvl w:val="0"/>
          <w:numId w:val="2"/>
        </w:numPr>
        <w:spacing w:after="60" w:before="60"/>
      </w:pPr>
      <w:r>
        <w:rPr>
          <w:rFonts w:ascii="Arial" w:cs="Arial" w:eastAsia="Arial" w:hAnsi="Arial"/>
          <w:b w:val="false"/>
          <w:bCs w:val="false"/>
          <w:color w:val="333333"/>
          <w:sz w:val="22"/>
          <w:szCs w:val="22"/>
        </w:rPr>
        <w:t xml:space="preserve">Lowering the pitch and pace of your voice — not whispering, but speaking at a pace that communicates calm</w:t>
      </w:r>
    </w:p>
    <w:p>
      <w:pPr>
        <w:pStyle w:val="ListParagraph"/>
        <w:numPr>
          <w:ilvl w:val="0"/>
          <w:numId w:val="2"/>
        </w:numPr>
        <w:spacing w:after="60" w:before="60"/>
      </w:pPr>
      <w:r>
        <w:rPr>
          <w:rFonts w:ascii="Arial" w:cs="Arial" w:eastAsia="Arial" w:hAnsi="Arial"/>
          <w:b w:val="false"/>
          <w:bCs w:val="false"/>
          <w:color w:val="333333"/>
          <w:sz w:val="22"/>
          <w:szCs w:val="22"/>
        </w:rPr>
        <w:t xml:space="preserve">Using open, welcoming body language — turned toward the young person, no crossed arms, not looming</w:t>
      </w:r>
    </w:p>
    <w:p>
      <w:pPr>
        <w:pStyle w:val="ListParagraph"/>
        <w:numPr>
          <w:ilvl w:val="0"/>
          <w:numId w:val="2"/>
        </w:numPr>
        <w:spacing w:after="60" w:before="60"/>
      </w:pPr>
      <w:r>
        <w:rPr>
          <w:rFonts w:ascii="Arial" w:cs="Arial" w:eastAsia="Arial" w:hAnsi="Arial"/>
          <w:b w:val="false"/>
          <w:bCs w:val="false"/>
          <w:color w:val="333333"/>
          <w:sz w:val="22"/>
          <w:szCs w:val="22"/>
        </w:rPr>
        <w:t xml:space="preserve">Reducing stimulation in the environment — turning off the TV, moving to a quieter space, reducing the number of people present</w:t>
      </w:r>
    </w:p>
    <w:p>
      <w:pPr>
        <w:pStyle w:val="ListParagraph"/>
        <w:numPr>
          <w:ilvl w:val="0"/>
          <w:numId w:val="2"/>
        </w:numPr>
        <w:spacing w:after="60" w:before="60"/>
      </w:pPr>
      <w:r>
        <w:rPr>
          <w:rFonts w:ascii="Arial" w:cs="Arial" w:eastAsia="Arial" w:hAnsi="Arial"/>
          <w:b w:val="false"/>
          <w:bCs w:val="false"/>
          <w:color w:val="333333"/>
          <w:sz w:val="22"/>
          <w:szCs w:val="22"/>
        </w:rPr>
        <w:t xml:space="preserve">Narrating calmly what you observe — "I can see you're very upset. I'm here. I'm not going anywhere."</w:t>
      </w:r>
    </w:p>
    <w:p>
      <w:pPr>
        <w:pStyle w:val="ListParagraph"/>
        <w:numPr>
          <w:ilvl w:val="0"/>
          <w:numId w:val="2"/>
        </w:numPr>
        <w:spacing w:after="60" w:before="60"/>
      </w:pPr>
      <w:r>
        <w:rPr>
          <w:rFonts w:ascii="Arial" w:cs="Arial" w:eastAsia="Arial" w:hAnsi="Arial"/>
          <w:b w:val="false"/>
          <w:bCs w:val="false"/>
          <w:color w:val="333333"/>
          <w:sz w:val="22"/>
          <w:szCs w:val="22"/>
        </w:rPr>
        <w:t xml:space="preserve">Not engaging with the content of what is being said when a young person is dysregulated — address the emotion, not the words</w:t>
      </w:r>
    </w:p>
    <w:p>
      <w:pPr>
        <w:pStyle w:val="ListParagraph"/>
        <w:numPr>
          <w:ilvl w:val="0"/>
          <w:numId w:val="2"/>
        </w:numPr>
        <w:spacing w:after="60" w:before="60"/>
      </w:pPr>
      <w:r>
        <w:rPr>
          <w:rFonts w:ascii="Arial" w:cs="Arial" w:eastAsia="Arial" w:hAnsi="Arial"/>
          <w:b w:val="false"/>
          <w:bCs w:val="false"/>
          <w:color w:val="333333"/>
          <w:sz w:val="22"/>
          <w:szCs w:val="22"/>
        </w:rPr>
        <w:t xml:space="preserve">Offering a choice that creates a sense of agency — "Would it help to have some space, or would you like me to stay?"</w:t>
      </w:r>
    </w:p>
    <w:p>
      <w:pPr>
        <w:pStyle w:val="ListParagraph"/>
        <w:numPr>
          <w:ilvl w:val="0"/>
          <w:numId w:val="2"/>
        </w:numPr>
        <w:spacing w:after="60" w:before="60"/>
      </w:pPr>
      <w:r>
        <w:rPr>
          <w:rFonts w:ascii="Arial" w:cs="Arial" w:eastAsia="Arial" w:hAnsi="Arial"/>
          <w:b w:val="false"/>
          <w:bCs w:val="false"/>
          <w:color w:val="333333"/>
          <w:sz w:val="22"/>
          <w:szCs w:val="22"/>
        </w:rPr>
        <w:t xml:space="preserve">Physical presence without physical proximity — being nearby without invading space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9.2 The Cardinal Rule of Co-Regulation</w:t>
      </w:r>
    </w:p>
    <w:p>
      <w:pPr>
        <w:spacing w:after="80" w:before="80"/>
      </w:pPr>
      <w:r>
        <w:rPr>
          <w:rFonts w:ascii="Arial" w:cs="Arial" w:eastAsia="Arial" w:hAnsi="Arial"/>
          <w:color w:val="333333"/>
          <w:sz w:val="22"/>
          <w:szCs w:val="22"/>
        </w:rPr>
        <w:t xml:space="preserve">You cannot co-regulate a young person from a dysregulated state. If you are anxious, frustrated, angry, or frightened, your nervous system is communicating danger — regardless of what you say. Before you can help a young person regulate, you must regulate yourself.</w:t>
      </w:r>
    </w:p>
    <w:p>
      <w:pPr>
        <w:spacing w:after="80" w:before="80"/>
      </w:pPr>
      <w:r>
        <w:rPr>
          <w:rFonts w:ascii="Arial" w:cs="Arial" w:eastAsia="Arial" w:hAnsi="Arial"/>
          <w:color w:val="333333"/>
          <w:sz w:val="22"/>
          <w:szCs w:val="22"/>
        </w:rPr>
        <w:t xml:space="preserve">This is not easy. It is a skill that requires practice, self-awareness, and often significant personal growth. It is also why the investment your home makes in staff supervision, reflective practice, and wellbeing is a direct clinical intervention — not a luxury.</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9.3 Co-Regulation Techniques for the Floor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00"/>
        <w:gridCol w:w="3760"/>
      </w:tblGrid>
      <w:tr>
        <w:tc>
          <w:tcPr>
            <w:tcW w:type="dxa" w:w="20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Technique</w:t>
            </w:r>
          </w:p>
        </w:tc>
        <w:tc>
          <w:tcPr>
            <w:tcW w:type="dxa" w:w="36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What to Do</w:t>
            </w:r>
          </w:p>
        </w:tc>
        <w:tc>
          <w:tcPr>
            <w:tcW w:type="dxa" w:w="37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Why It Works</w:t>
            </w:r>
          </w:p>
        </w:tc>
      </w:tr>
      <w:tr>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Paced breathing</w:t>
            </w:r>
          </w:p>
        </w:tc>
        <w:tc>
          <w:tcPr>
            <w:tcW w:type="dxa" w:w="3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Breathe in for 4 counts, hold for 2, out for 6. Do this visibly in front of the young person.</w:t>
            </w:r>
          </w:p>
        </w:tc>
        <w:tc>
          <w:tcPr>
            <w:tcW w:type="dxa" w:w="3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The extended exhale activates the parasympathetic nervous system. The young person's nervous system will begin to mirror yours.</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Lowering your voice</w:t>
            </w:r>
          </w:p>
        </w:tc>
        <w:tc>
          <w:tcPr>
            <w:tcW w:type="dxa" w:w="3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Consciously drop the pitch and pace of your voice. Speak more slowly than feels natural.</w:t>
            </w:r>
          </w:p>
        </w:tc>
        <w:tc>
          <w:tcPr>
            <w:tcW w:type="dxa" w:w="3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 slow, low voice registers as a safety signal to the nervous system. A raised voice is a danger signal — even if the content is reassuring.</w:t>
            </w:r>
          </w:p>
        </w:tc>
      </w:tr>
      <w:tr>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Naming the emotion</w:t>
            </w:r>
          </w:p>
        </w:tc>
        <w:tc>
          <w:tcPr>
            <w:tcW w:type="dxa" w:w="3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"You seem really frightened right now." / "That looks like real pain."</w:t>
            </w:r>
          </w:p>
        </w:tc>
        <w:tc>
          <w:tcPr>
            <w:tcW w:type="dxa" w:w="3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Naming an emotion activates the prefrontal cortex slightly — enough to begin the descent from hyperarousal. It also communicates that you see the young person.</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Reducing sensory input</w:t>
            </w:r>
          </w:p>
        </w:tc>
        <w:tc>
          <w:tcPr>
            <w:tcW w:type="dxa" w:w="3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Move to a quieter space, turn off screens, reduce the number of people present</w:t>
            </w:r>
          </w:p>
        </w:tc>
        <w:tc>
          <w:tcPr>
            <w:tcW w:type="dxa" w:w="3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Reducing environmental stimulation reduces the number of potential danger signals being processed by the young person's nervous system.</w:t>
            </w:r>
          </w:p>
        </w:tc>
      </w:tr>
      <w:tr>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Gentle physical grounding</w:t>
            </w:r>
          </w:p>
        </w:tc>
        <w:tc>
          <w:tcPr>
            <w:tcW w:type="dxa" w:w="3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"Feel your feet on the floor. Feel the weight of your body in the chair." (Verbal only — do not use physical contact without the young person's clear consent and comfort)</w:t>
            </w:r>
          </w:p>
        </w:tc>
        <w:tc>
          <w:tcPr>
            <w:tcW w:type="dxa" w:w="3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Grounding techniques bring awareness back to the body and the present moment — interrupting the dissociative or escalatory spiral.</w:t>
            </w:r>
          </w:p>
        </w:tc>
      </w:tr>
      <w:tr>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Warm, low-demand presence</w:t>
            </w:r>
          </w:p>
        </w:tc>
        <w:tc>
          <w:tcPr>
            <w:tcW w:type="dxa" w:w="3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Sit nearby without speaking. Simply being there, calmly and without agenda.</w:t>
            </w:r>
          </w:p>
        </w:tc>
        <w:tc>
          <w:tcPr>
            <w:tcW w:type="dxa" w:w="3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For young people who have experienced relational trauma, calm, non-demanding presence is a profound message: you can be in distress and I will not leave or punish you.</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10. Trauma-Informed Environments — Creating Safety</w:t>
      </w:r>
    </w:p>
    <w:p>
      <w:pPr>
        <w:spacing w:after="80" w:before="80"/>
      </w:pPr>
      <w:r>
        <w:rPr>
          <w:rFonts w:ascii="Arial" w:cs="Arial" w:eastAsia="Arial" w:hAnsi="Arial"/>
          <w:color w:val="333333"/>
          <w:sz w:val="22"/>
          <w:szCs w:val="22"/>
        </w:rPr>
        <w:t xml:space="preserve">A trauma-informed home is not just a home where staff use trauma-informed language in conversations. It is an environment where every physical, relational, and procedural element has been examined through a trauma lens — and where the default is always to reduce threat and increase safety.</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10.1 The Physical Environment</w:t>
      </w:r>
    </w:p>
    <w:p>
      <w:pPr>
        <w:spacing w:after="80" w:before="80"/>
      </w:pPr>
      <w:r>
        <w:rPr>
          <w:rFonts w:ascii="Arial" w:cs="Arial" w:eastAsia="Arial" w:hAnsi="Arial"/>
          <w:color w:val="333333"/>
          <w:sz w:val="22"/>
          <w:szCs w:val="22"/>
        </w:rPr>
        <w:t xml:space="preserve">Physical spaces have a powerful effect on nervous system states. A well-designed, calm, sensory-considered environment actively supports co-regulation. Consider the following dimensions of your home:</w:t>
      </w:r>
    </w:p>
    <w:p>
      <w:pPr>
        <w:pStyle w:val="ListParagraph"/>
        <w:numPr>
          <w:ilvl w:val="0"/>
          <w:numId w:val="2"/>
        </w:numPr>
        <w:spacing w:after="60" w:before="60"/>
      </w:pPr>
      <w:r>
        <w:rPr>
          <w:rFonts w:ascii="Arial" w:cs="Arial" w:eastAsia="Arial" w:hAnsi="Arial"/>
          <w:b w:val="false"/>
          <w:bCs w:val="false"/>
          <w:color w:val="333333"/>
          <w:sz w:val="22"/>
          <w:szCs w:val="22"/>
        </w:rPr>
        <w:t xml:space="preserve">Colour and light — harsh lighting and jarring colours increase arousal. Warm, softer environments signal safety.</w:t>
      </w:r>
    </w:p>
    <w:p>
      <w:pPr>
        <w:pStyle w:val="ListParagraph"/>
        <w:numPr>
          <w:ilvl w:val="0"/>
          <w:numId w:val="2"/>
        </w:numPr>
        <w:spacing w:after="60" w:before="60"/>
      </w:pPr>
      <w:r>
        <w:rPr>
          <w:rFonts w:ascii="Arial" w:cs="Arial" w:eastAsia="Arial" w:hAnsi="Arial"/>
          <w:b w:val="false"/>
          <w:bCs w:val="false"/>
          <w:color w:val="333333"/>
          <w:sz w:val="22"/>
          <w:szCs w:val="22"/>
        </w:rPr>
        <w:t xml:space="preserve">Noise levels — unpredictable noise (TV, other young people, staff conversation in corridors) is a significant trigger for hypervigilance</w:t>
      </w:r>
    </w:p>
    <w:p>
      <w:pPr>
        <w:pStyle w:val="ListParagraph"/>
        <w:numPr>
          <w:ilvl w:val="0"/>
          <w:numId w:val="2"/>
        </w:numPr>
        <w:spacing w:after="60" w:before="60"/>
      </w:pPr>
      <w:r>
        <w:rPr>
          <w:rFonts w:ascii="Arial" w:cs="Arial" w:eastAsia="Arial" w:hAnsi="Arial"/>
          <w:b w:val="false"/>
          <w:bCs w:val="false"/>
          <w:color w:val="333333"/>
          <w:sz w:val="22"/>
          <w:szCs w:val="22"/>
        </w:rPr>
        <w:t xml:space="preserve">Personal space — do young people have a space that is genuinely theirs, that staff respect, that they can personalise?</w:t>
      </w:r>
    </w:p>
    <w:p>
      <w:pPr>
        <w:pStyle w:val="ListParagraph"/>
        <w:numPr>
          <w:ilvl w:val="0"/>
          <w:numId w:val="2"/>
        </w:numPr>
        <w:spacing w:after="60" w:before="60"/>
      </w:pPr>
      <w:r>
        <w:rPr>
          <w:rFonts w:ascii="Arial" w:cs="Arial" w:eastAsia="Arial" w:hAnsi="Arial"/>
          <w:b w:val="false"/>
          <w:bCs w:val="false"/>
          <w:color w:val="333333"/>
          <w:sz w:val="22"/>
          <w:szCs w:val="22"/>
        </w:rPr>
        <w:t xml:space="preserve">Transition spaces — corridors, communal areas, and shared spaces where young people encounter each other unexpectedly are high-trigger environments</w:t>
      </w:r>
    </w:p>
    <w:p>
      <w:pPr>
        <w:pStyle w:val="ListParagraph"/>
        <w:numPr>
          <w:ilvl w:val="0"/>
          <w:numId w:val="2"/>
        </w:numPr>
        <w:spacing w:after="60" w:before="60"/>
      </w:pPr>
      <w:r>
        <w:rPr>
          <w:rFonts w:ascii="Arial" w:cs="Arial" w:eastAsia="Arial" w:hAnsi="Arial"/>
          <w:b w:val="false"/>
          <w:bCs w:val="false"/>
          <w:color w:val="333333"/>
          <w:sz w:val="22"/>
          <w:szCs w:val="22"/>
        </w:rPr>
        <w:t xml:space="preserve">Safe spaces — is there a dedicated, calming space where a young person can go when they are escalating? A decompression room, a sensory space, or simply a room that is reliably quiet and private?</w:t>
      </w:r>
    </w:p>
    <w:p>
      <w:pPr>
        <w:pStyle w:val="ListParagraph"/>
        <w:numPr>
          <w:ilvl w:val="0"/>
          <w:numId w:val="2"/>
        </w:numPr>
        <w:spacing w:after="60" w:before="60"/>
      </w:pPr>
      <w:r>
        <w:rPr>
          <w:rFonts w:ascii="Arial" w:cs="Arial" w:eastAsia="Arial" w:hAnsi="Arial"/>
          <w:b w:val="false"/>
          <w:bCs w:val="false"/>
          <w:color w:val="333333"/>
          <w:sz w:val="22"/>
          <w:szCs w:val="22"/>
        </w:rPr>
        <w:t xml:space="preserve">The kitchen — for many children, food and warmth are deeply linked to early care experiences. The kitchen should be a warm, welcoming space, not a contested or controlled one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10.2 The Relational Environment</w:t>
      </w:r>
    </w:p>
    <w:p>
      <w:pPr>
        <w:spacing w:after="80" w:before="80"/>
      </w:pPr>
      <w:r>
        <w:rPr>
          <w:rFonts w:ascii="Arial" w:cs="Arial" w:eastAsia="Arial" w:hAnsi="Arial"/>
          <w:color w:val="333333"/>
          <w:sz w:val="22"/>
          <w:szCs w:val="22"/>
        </w:rPr>
        <w:t xml:space="preserve">The single most powerful element of a trauma-informed environment is the quality of the relationships between staff and young people. Physical environment matters — but relationship is the medicine. The following principles should be embedded in your home's culture:</w:t>
      </w:r>
    </w:p>
    <w:p>
      <w:pPr>
        <w:pStyle w:val="ListParagraph"/>
        <w:numPr>
          <w:ilvl w:val="0"/>
          <w:numId w:val="2"/>
        </w:numPr>
        <w:spacing w:after="60" w:before="60"/>
      </w:pPr>
      <w:r>
        <w:rPr>
          <w:rFonts w:ascii="Arial" w:cs="Arial" w:eastAsia="Arial" w:hAnsi="Arial"/>
          <w:b w:val="false"/>
          <w:bCs w:val="false"/>
          <w:color w:val="333333"/>
          <w:sz w:val="22"/>
          <w:szCs w:val="22"/>
        </w:rPr>
        <w:t xml:space="preserve">Predictability — young people must be able to predict how staff will respond. Inconsistency is a trauma trigger.</w:t>
      </w:r>
    </w:p>
    <w:p>
      <w:pPr>
        <w:pStyle w:val="ListParagraph"/>
        <w:numPr>
          <w:ilvl w:val="0"/>
          <w:numId w:val="2"/>
        </w:numPr>
        <w:spacing w:after="60" w:before="60"/>
      </w:pPr>
      <w:r>
        <w:rPr>
          <w:rFonts w:ascii="Arial" w:cs="Arial" w:eastAsia="Arial" w:hAnsi="Arial"/>
          <w:b w:val="false"/>
          <w:bCs w:val="false"/>
          <w:color w:val="333333"/>
          <w:sz w:val="22"/>
          <w:szCs w:val="22"/>
        </w:rPr>
        <w:t xml:space="preserve">Emotional warmth — warmth should be genuine and unconditional, not earned by good behaviour</w:t>
      </w:r>
    </w:p>
    <w:p>
      <w:pPr>
        <w:pStyle w:val="ListParagraph"/>
        <w:numPr>
          <w:ilvl w:val="0"/>
          <w:numId w:val="2"/>
        </w:numPr>
        <w:spacing w:after="60" w:before="60"/>
      </w:pPr>
      <w:r>
        <w:rPr>
          <w:rFonts w:ascii="Arial" w:cs="Arial" w:eastAsia="Arial" w:hAnsi="Arial"/>
          <w:b w:val="false"/>
          <w:bCs w:val="false"/>
          <w:color w:val="333333"/>
          <w:sz w:val="22"/>
          <w:szCs w:val="22"/>
        </w:rPr>
        <w:t xml:space="preserve">Non-punitiveness — consequences must be natural, logical, and delivered without anger or contempt. Punishment for its own sake is re-traumatising.</w:t>
      </w:r>
    </w:p>
    <w:p>
      <w:pPr>
        <w:pStyle w:val="ListParagraph"/>
        <w:numPr>
          <w:ilvl w:val="0"/>
          <w:numId w:val="2"/>
        </w:numPr>
        <w:spacing w:after="60" w:before="60"/>
      </w:pPr>
      <w:r>
        <w:rPr>
          <w:rFonts w:ascii="Arial" w:cs="Arial" w:eastAsia="Arial" w:hAnsi="Arial"/>
          <w:b w:val="false"/>
          <w:bCs w:val="false"/>
          <w:color w:val="333333"/>
          <w:sz w:val="22"/>
          <w:szCs w:val="22"/>
        </w:rPr>
        <w:t xml:space="preserve">Minimising transitions — unnecessary changes to staffing, rotas, or routines destabilise young people with relational trauma</w:t>
      </w:r>
    </w:p>
    <w:p>
      <w:pPr>
        <w:pStyle w:val="ListParagraph"/>
        <w:numPr>
          <w:ilvl w:val="0"/>
          <w:numId w:val="2"/>
        </w:numPr>
        <w:spacing w:after="60" w:before="60"/>
      </w:pPr>
      <w:r>
        <w:rPr>
          <w:rFonts w:ascii="Arial" w:cs="Arial" w:eastAsia="Arial" w:hAnsi="Arial"/>
          <w:b w:val="false"/>
          <w:bCs w:val="false"/>
          <w:color w:val="333333"/>
          <w:sz w:val="22"/>
          <w:szCs w:val="22"/>
        </w:rPr>
        <w:t xml:space="preserve">Sensory consideration — being aware of each young person's sensory sensitivities and adjusting the environment accordingly</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10.3 Routines as a Therapeutic Intervention</w:t>
      </w:r>
    </w:p>
    <w:p>
      <w:pPr>
        <w:spacing w:after="80" w:before="80"/>
      </w:pPr>
      <w:r>
        <w:rPr>
          <w:rFonts w:ascii="Arial" w:cs="Arial" w:eastAsia="Arial" w:hAnsi="Arial"/>
          <w:color w:val="333333"/>
          <w:sz w:val="22"/>
          <w:szCs w:val="22"/>
        </w:rPr>
        <w:t xml:space="preserve">For young people who have lived in chaotic, unpredictable environments, a well-held routine is not a control mechanism. It is a profound act of care. Knowing what happens next — when meals are, when staff change, what the morning will look like — reduces the constant low-level anxiety of the unprepared nervous system. Every deviation from routine should be explained in advance, wherever possible, and the young person's response to unavoidable disruption should be anticipated and planned for.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Audit Question for Managers</w:t>
            </w:r>
          </w:p>
          <w:p>
            <w:pPr>
              <w:spacing w:after="40" w:before="40"/>
            </w:pPr>
            <w:r>
              <w:rPr>
                <w:rFonts w:ascii="Arial" w:cs="Arial" w:eastAsia="Arial" w:hAnsi="Arial"/>
                <w:b w:val="false"/>
                <w:bCs w:val="false"/>
                <w:color w:val="333333"/>
                <w:sz w:val="22"/>
                <w:szCs w:val="22"/>
              </w:rPr>
              <w:t xml:space="preserve">Walk through your home right now and ask yourself: does this environment communicate safety? Look at the lighting, the noise level, the state of the communal spaces. Look at how staff speak to each other in front of young people. Look at the notice board — is it positive and welcoming, or full of rules and warnings? Every element of this environment is sending a message to a young person's nervous system. What message is it sending?</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11. Practical Tools for Your Team</w:t>
      </w:r>
    </w:p>
    <w:p>
      <w:pPr>
        <w:pStyle w:val="Heading2"/>
        <w:spacing w:after="100" w:before="320"/>
      </w:pPr>
      <w:r>
        <w:rPr>
          <w:rFonts w:ascii="Arial" w:cs="Arial" w:eastAsia="Arial" w:hAnsi="Arial"/>
          <w:b/>
          <w:bCs/>
          <w:color w:val="1A1A3E"/>
          <w:sz w:val="28"/>
          <w:szCs w:val="28"/>
        </w:rPr>
        <w:t xml:space="preserve">11.1 Trauma-Informed Language — Before and After</w:t>
      </w:r>
    </w:p>
    <w:p>
      <w:pPr>
        <w:spacing w:after="80" w:before="80"/>
      </w:pPr>
      <w:r>
        <w:rPr>
          <w:rFonts w:ascii="Arial" w:cs="Arial" w:eastAsia="Arial" w:hAnsi="Arial"/>
          <w:color w:val="333333"/>
          <w:sz w:val="22"/>
          <w:szCs w:val="22"/>
        </w:rPr>
        <w:t xml:space="preserve">The language we use in care records, at handover, and in direct communication with young people either reinforces a trauma-informed understanding or undermines it. Here are common examples of language to replace: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Instead of saying...</w:t>
            </w:r>
          </w:p>
        </w:tc>
        <w:tc>
          <w:tcPr>
            <w:tcW w:type="dxa" w:w="468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Try saying...</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"He kicked off for no reason."</w:t>
            </w:r>
          </w:p>
        </w:tc>
        <w:tc>
          <w:tcPr>
            <w:tcW w:type="dxa" w:w="468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"He became very distressed. We haven't identified the trigger yet."</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"She's attention-seeking."</w:t>
            </w:r>
          </w:p>
        </w:tc>
        <w:tc>
          <w:tcPr>
            <w:tcW w:type="dxa" w:w="468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"She's letting us know she needs connection. She hasn't learned to ask for it yet."</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"He's manipulating everyone."</w:t>
            </w:r>
          </w:p>
        </w:tc>
        <w:tc>
          <w:tcPr>
            <w:tcW w:type="dxa" w:w="468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"He's trying to meet a need using the strategies he has. Let's think about what the need might be."</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"She just doesn't care."</w:t>
            </w:r>
          </w:p>
        </w:tc>
        <w:tc>
          <w:tcPr>
            <w:tcW w:type="dxa" w:w="468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"She's protecting herself by not caring. Caring has hurt her before."</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"He chose to behave that way."</w:t>
            </w:r>
          </w:p>
        </w:tc>
        <w:tc>
          <w:tcPr>
            <w:tcW w:type="dxa" w:w="468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"His nervous system responded to something. We need to understand what."</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"She's being defiant."</w:t>
            </w:r>
          </w:p>
        </w:tc>
        <w:tc>
          <w:tcPr>
            <w:tcW w:type="dxa" w:w="468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"She's testing whether this boundary — and this relationship — will hold."</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"He's in a mood."</w:t>
            </w:r>
          </w:p>
        </w:tc>
        <w:tc>
          <w:tcPr>
            <w:tcW w:type="dxa" w:w="468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"Something is difficult for him today. Let's find a way to check in."</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"She overreacted."</w:t>
            </w:r>
          </w:p>
        </w:tc>
        <w:tc>
          <w:tcPr>
            <w:tcW w:type="dxa" w:w="468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"Her response was completely consistent with her history. Let's understand what triggered it."</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11.2 The PACE Check — Using It Before You Respond</w:t>
      </w:r>
    </w:p>
    <w:p>
      <w:pPr>
        <w:spacing w:after="80" w:before="80"/>
      </w:pPr>
      <w:r>
        <w:rPr>
          <w:rFonts w:ascii="Arial" w:cs="Arial" w:eastAsia="Arial" w:hAnsi="Arial"/>
          <w:color w:val="333333"/>
          <w:sz w:val="22"/>
          <w:szCs w:val="22"/>
        </w:rPr>
        <w:t xml:space="preserve">Before you respond to a difficult moment with a young person, run a quick internal PACE check:</w:t>
      </w:r>
    </w:p>
    <w:p>
      <w:pPr>
        <w:pStyle w:val="ListParagraph"/>
        <w:numPr>
          <w:ilvl w:val="0"/>
          <w:numId w:val="2"/>
        </w:numPr>
        <w:spacing w:after="60" w:before="60"/>
      </w:pPr>
      <w:r>
        <w:rPr>
          <w:rFonts w:ascii="Arial" w:cs="Arial" w:eastAsia="Arial" w:hAnsi="Arial"/>
          <w:b w:val="false"/>
          <w:bCs w:val="false"/>
          <w:color w:val="333333"/>
          <w:sz w:val="22"/>
          <w:szCs w:val="22"/>
        </w:rPr>
        <w:t xml:space="preserve">P — Am I bringing any lightness to this? Or am I making it heavier than it needs to be?</w:t>
      </w:r>
    </w:p>
    <w:p>
      <w:pPr>
        <w:pStyle w:val="ListParagraph"/>
        <w:numPr>
          <w:ilvl w:val="0"/>
          <w:numId w:val="2"/>
        </w:numPr>
        <w:spacing w:after="60" w:before="60"/>
      </w:pPr>
      <w:r>
        <w:rPr>
          <w:rFonts w:ascii="Arial" w:cs="Arial" w:eastAsia="Arial" w:hAnsi="Arial"/>
          <w:b w:val="false"/>
          <w:bCs w:val="false"/>
          <w:color w:val="333333"/>
          <w:sz w:val="22"/>
          <w:szCs w:val="22"/>
        </w:rPr>
        <w:t xml:space="preserve">A — Am I accepting this young person right now — even their difficult side? Or am I in rejection?</w:t>
      </w:r>
    </w:p>
    <w:p>
      <w:pPr>
        <w:pStyle w:val="ListParagraph"/>
        <w:numPr>
          <w:ilvl w:val="0"/>
          <w:numId w:val="2"/>
        </w:numPr>
        <w:spacing w:after="60" w:before="60"/>
      </w:pPr>
      <w:r>
        <w:rPr>
          <w:rFonts w:ascii="Arial" w:cs="Arial" w:eastAsia="Arial" w:hAnsi="Arial"/>
          <w:b w:val="false"/>
          <w:bCs w:val="false"/>
          <w:color w:val="333333"/>
          <w:sz w:val="22"/>
          <w:szCs w:val="22"/>
        </w:rPr>
        <w:t xml:space="preserve">C — Am I curious about what's driving this? Or am I assuming I already know?</w:t>
      </w:r>
    </w:p>
    <w:p>
      <w:pPr>
        <w:pStyle w:val="ListParagraph"/>
        <w:numPr>
          <w:ilvl w:val="0"/>
          <w:numId w:val="2"/>
        </w:numPr>
        <w:spacing w:after="60" w:before="60"/>
      </w:pPr>
      <w:r>
        <w:rPr>
          <w:rFonts w:ascii="Arial" w:cs="Arial" w:eastAsia="Arial" w:hAnsi="Arial"/>
          <w:b w:val="false"/>
          <w:bCs w:val="false"/>
          <w:color w:val="333333"/>
          <w:sz w:val="22"/>
          <w:szCs w:val="22"/>
        </w:rPr>
        <w:t xml:space="preserve">E — Am I connecting with how this feels for them? Or am I just managing behaviour?</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11.3 Using PACE in Supervision</w:t>
      </w:r>
    </w:p>
    <w:p>
      <w:pPr>
        <w:spacing w:after="80" w:before="80"/>
      </w:pPr>
      <w:r>
        <w:rPr>
          <w:rFonts w:ascii="Arial" w:cs="Arial" w:eastAsia="Arial" w:hAnsi="Arial"/>
          <w:color w:val="333333"/>
          <w:sz w:val="22"/>
          <w:szCs w:val="22"/>
        </w:rPr>
        <w:t xml:space="preserve">As a manager, you can use the PACE model as a framework for supervision conversations. Ask your team members:</w:t>
      </w:r>
    </w:p>
    <w:p>
      <w:pPr>
        <w:pStyle w:val="ListParagraph"/>
        <w:numPr>
          <w:ilvl w:val="0"/>
          <w:numId w:val="2"/>
        </w:numPr>
        <w:spacing w:after="60" w:before="60"/>
      </w:pPr>
      <w:r>
        <w:rPr>
          <w:rFonts w:ascii="Arial" w:cs="Arial" w:eastAsia="Arial" w:hAnsi="Arial"/>
          <w:b w:val="false"/>
          <w:bCs w:val="false"/>
          <w:color w:val="333333"/>
          <w:sz w:val="22"/>
          <w:szCs w:val="22"/>
        </w:rPr>
        <w:t xml:space="preserve">What do you understand about what was happening for [young person] in that moment?</w:t>
      </w:r>
    </w:p>
    <w:p>
      <w:pPr>
        <w:pStyle w:val="ListParagraph"/>
        <w:numPr>
          <w:ilvl w:val="0"/>
          <w:numId w:val="2"/>
        </w:numPr>
        <w:spacing w:after="60" w:before="60"/>
      </w:pPr>
      <w:r>
        <w:rPr>
          <w:rFonts w:ascii="Arial" w:cs="Arial" w:eastAsia="Arial" w:hAnsi="Arial"/>
          <w:b w:val="false"/>
          <w:bCs w:val="false"/>
          <w:color w:val="333333"/>
          <w:sz w:val="22"/>
          <w:szCs w:val="22"/>
        </w:rPr>
        <w:t xml:space="preserve">What do you think they needed from you?</w:t>
      </w:r>
    </w:p>
    <w:p>
      <w:pPr>
        <w:pStyle w:val="ListParagraph"/>
        <w:numPr>
          <w:ilvl w:val="0"/>
          <w:numId w:val="2"/>
        </w:numPr>
        <w:spacing w:after="60" w:before="60"/>
      </w:pPr>
      <w:r>
        <w:rPr>
          <w:rFonts w:ascii="Arial" w:cs="Arial" w:eastAsia="Arial" w:hAnsi="Arial"/>
          <w:b w:val="false"/>
          <w:bCs w:val="false"/>
          <w:color w:val="333333"/>
          <w:sz w:val="22"/>
          <w:szCs w:val="22"/>
        </w:rPr>
        <w:t xml:space="preserve">What was it like for you to be in that situation? What were you feeling?</w:t>
      </w:r>
    </w:p>
    <w:p>
      <w:pPr>
        <w:pStyle w:val="ListParagraph"/>
        <w:numPr>
          <w:ilvl w:val="0"/>
          <w:numId w:val="2"/>
        </w:numPr>
        <w:spacing w:after="60" w:before="60"/>
      </w:pPr>
      <w:r>
        <w:rPr>
          <w:rFonts w:ascii="Arial" w:cs="Arial" w:eastAsia="Arial" w:hAnsi="Arial"/>
          <w:b w:val="false"/>
          <w:bCs w:val="false"/>
          <w:color w:val="333333"/>
          <w:sz w:val="22"/>
          <w:szCs w:val="22"/>
        </w:rPr>
        <w:t xml:space="preserve">What would a purely PACE-based response have looked like? Was that achievable? Why / why not?</w:t>
      </w:r>
    </w:p>
    <w:p>
      <w:pPr>
        <w:pStyle w:val="ListParagraph"/>
        <w:numPr>
          <w:ilvl w:val="0"/>
          <w:numId w:val="2"/>
        </w:numPr>
        <w:spacing w:after="60" w:before="60"/>
      </w:pPr>
      <w:r>
        <w:rPr>
          <w:rFonts w:ascii="Arial" w:cs="Arial" w:eastAsia="Arial" w:hAnsi="Arial"/>
          <w:b w:val="false"/>
          <w:bCs w:val="false"/>
          <w:color w:val="333333"/>
          <w:sz w:val="22"/>
          <w:szCs w:val="22"/>
        </w:rPr>
        <w:t xml:space="preserve">What can we do differently next time — and what support do you need to be able to do that?</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11.4 The Stress Bucket — Explaining Cumulative Stress to Young People</w:t>
      </w:r>
    </w:p>
    <w:p>
      <w:pPr>
        <w:spacing w:after="80" w:before="80"/>
      </w:pPr>
      <w:r>
        <w:rPr>
          <w:rFonts w:ascii="Arial" w:cs="Arial" w:eastAsia="Arial" w:hAnsi="Arial"/>
          <w:color w:val="333333"/>
          <w:sz w:val="22"/>
          <w:szCs w:val="22"/>
        </w:rPr>
        <w:t xml:space="preserve">The "Stress Bucket" is a useful, accessible way of helping young people (and staff) understand how stress accumulates and why small triggers can cause large reactions. Imagine a bucket that fills up with all the stresses of a day — difficult news from home, a bad lesson, a cold meal, a bad night's sleep. When the bucket overflows, even a minor additional stressor — a slightly sharp word from a member of staff — causes a massive flood.</w:t>
      </w:r>
    </w:p>
    <w:p>
      <w:pPr>
        <w:spacing w:after="80" w:before="80"/>
      </w:pPr>
      <w:r>
        <w:rPr>
          <w:rFonts w:ascii="Arial" w:cs="Arial" w:eastAsia="Arial" w:hAnsi="Arial"/>
          <w:color w:val="333333"/>
          <w:sz w:val="22"/>
          <w:szCs w:val="22"/>
        </w:rPr>
        <w:t xml:space="preserve">Using this model with young people — ideally when they are calm and within the window of tolerance — can help them begin to understand their own reactions and develop strategies for emptying their bucket before it overflows. Ask them: "What fills your bucket?" and "What empties your bucket?" The answers will tell you a great deal about what they need.</w:t>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12. Secondary Trauma and Staff Wellbeing</w:t>
      </w:r>
    </w:p>
    <w:p>
      <w:pPr>
        <w:spacing w:after="80" w:before="80"/>
      </w:pPr>
      <w:r>
        <w:rPr>
          <w:rFonts w:ascii="Arial" w:cs="Arial" w:eastAsia="Arial" w:hAnsi="Arial"/>
          <w:color w:val="333333"/>
          <w:sz w:val="22"/>
          <w:szCs w:val="22"/>
        </w:rPr>
        <w:t xml:space="preserve">Working daily with young people who carry the weight of severe trauma is one of the most emotionally demanding occupations that exists. It is not possible to care deeply for traumatised young people without being affected by their experiences. This is not a weakness — it is the evidence of your humanity. But it must be managed actively, or it will compromise your wellbeing, your relationships, and ultimately your practice.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12.1 Understanding Secondary Traumatic Stress</w:t>
      </w:r>
    </w:p>
    <w:p>
      <w:pPr>
        <w:spacing w:after="80" w:before="80"/>
      </w:pPr>
      <w:r>
        <w:rPr>
          <w:rFonts w:ascii="Arial" w:cs="Arial" w:eastAsia="Arial" w:hAnsi="Arial"/>
          <w:color w:val="333333"/>
          <w:sz w:val="22"/>
          <w:szCs w:val="22"/>
        </w:rPr>
        <w:t xml:space="preserve">Secondary traumatic stress (STS), sometimes called compassion fatigue or vicarious trauma, refers to the indirect trauma that occurs through sustained exposure to the traumatic experiences of others. It shares many of the symptoms of PTSD, including:</w:t>
      </w:r>
    </w:p>
    <w:p>
      <w:pPr>
        <w:pStyle w:val="ListParagraph"/>
        <w:numPr>
          <w:ilvl w:val="0"/>
          <w:numId w:val="2"/>
        </w:numPr>
        <w:spacing w:after="60" w:before="60"/>
      </w:pPr>
      <w:r>
        <w:rPr>
          <w:rFonts w:ascii="Arial" w:cs="Arial" w:eastAsia="Arial" w:hAnsi="Arial"/>
          <w:b w:val="false"/>
          <w:bCs w:val="false"/>
          <w:color w:val="333333"/>
          <w:sz w:val="22"/>
          <w:szCs w:val="22"/>
        </w:rPr>
        <w:t xml:space="preserve">Intrusive thoughts or images related to the young people's disclosures or experiences</w:t>
      </w:r>
    </w:p>
    <w:p>
      <w:pPr>
        <w:pStyle w:val="ListParagraph"/>
        <w:numPr>
          <w:ilvl w:val="0"/>
          <w:numId w:val="2"/>
        </w:numPr>
        <w:spacing w:after="60" w:before="60"/>
      </w:pPr>
      <w:r>
        <w:rPr>
          <w:rFonts w:ascii="Arial" w:cs="Arial" w:eastAsia="Arial" w:hAnsi="Arial"/>
          <w:b w:val="false"/>
          <w:bCs w:val="false"/>
          <w:color w:val="333333"/>
          <w:sz w:val="22"/>
          <w:szCs w:val="22"/>
        </w:rPr>
        <w:t xml:space="preserve">Emotional numbing or detachment — a protective response to constant exposure to pain</w:t>
      </w:r>
    </w:p>
    <w:p>
      <w:pPr>
        <w:pStyle w:val="ListParagraph"/>
        <w:numPr>
          <w:ilvl w:val="0"/>
          <w:numId w:val="2"/>
        </w:numPr>
        <w:spacing w:after="60" w:before="60"/>
      </w:pPr>
      <w:r>
        <w:rPr>
          <w:rFonts w:ascii="Arial" w:cs="Arial" w:eastAsia="Arial" w:hAnsi="Arial"/>
          <w:b w:val="false"/>
          <w:bCs w:val="false"/>
          <w:color w:val="333333"/>
          <w:sz w:val="22"/>
          <w:szCs w:val="22"/>
        </w:rPr>
        <w:t xml:space="preserve">Hypervigilance about the safety of young people outside working hours</w:t>
      </w:r>
    </w:p>
    <w:p>
      <w:pPr>
        <w:pStyle w:val="ListParagraph"/>
        <w:numPr>
          <w:ilvl w:val="0"/>
          <w:numId w:val="2"/>
        </w:numPr>
        <w:spacing w:after="60" w:before="60"/>
      </w:pPr>
      <w:r>
        <w:rPr>
          <w:rFonts w:ascii="Arial" w:cs="Arial" w:eastAsia="Arial" w:hAnsi="Arial"/>
          <w:b w:val="false"/>
          <w:bCs w:val="false"/>
          <w:color w:val="333333"/>
          <w:sz w:val="22"/>
          <w:szCs w:val="22"/>
        </w:rPr>
        <w:t xml:space="preserve">Difficulty separating personal from professional — taking it home</w:t>
      </w:r>
    </w:p>
    <w:p>
      <w:pPr>
        <w:pStyle w:val="ListParagraph"/>
        <w:numPr>
          <w:ilvl w:val="0"/>
          <w:numId w:val="2"/>
        </w:numPr>
        <w:spacing w:after="60" w:before="60"/>
      </w:pPr>
      <w:r>
        <w:rPr>
          <w:rFonts w:ascii="Arial" w:cs="Arial" w:eastAsia="Arial" w:hAnsi="Arial"/>
          <w:b w:val="false"/>
          <w:bCs w:val="false"/>
          <w:color w:val="333333"/>
          <w:sz w:val="22"/>
          <w:szCs w:val="22"/>
        </w:rPr>
        <w:t xml:space="preserve">Feeling hopeless or cynical about the possibility of change for young people</w:t>
      </w:r>
    </w:p>
    <w:p>
      <w:pPr>
        <w:pStyle w:val="ListParagraph"/>
        <w:numPr>
          <w:ilvl w:val="0"/>
          <w:numId w:val="2"/>
        </w:numPr>
        <w:spacing w:after="60" w:before="60"/>
      </w:pPr>
      <w:r>
        <w:rPr>
          <w:rFonts w:ascii="Arial" w:cs="Arial" w:eastAsia="Arial" w:hAnsi="Arial"/>
          <w:b w:val="false"/>
          <w:bCs w:val="false"/>
          <w:color w:val="333333"/>
          <w:sz w:val="22"/>
          <w:szCs w:val="22"/>
        </w:rPr>
        <w:t xml:space="preserve">Difficulty feeling compassion — compassion fatigue</w:t>
      </w:r>
    </w:p>
    <w:p>
      <w:pPr>
        <w:pStyle w:val="ListParagraph"/>
        <w:numPr>
          <w:ilvl w:val="0"/>
          <w:numId w:val="2"/>
        </w:numPr>
        <w:spacing w:after="60" w:before="60"/>
      </w:pPr>
      <w:r>
        <w:rPr>
          <w:rFonts w:ascii="Arial" w:cs="Arial" w:eastAsia="Arial" w:hAnsi="Arial"/>
          <w:b w:val="false"/>
          <w:bCs w:val="false"/>
          <w:color w:val="333333"/>
          <w:sz w:val="22"/>
          <w:szCs w:val="22"/>
        </w:rPr>
        <w:t xml:space="preserve">Sleep disturbance, irritability, difficulty concentrating</w:t>
      </w:r>
    </w:p>
    <w:p>
      <w:pPr>
        <w:pStyle w:val="ListParagraph"/>
        <w:numPr>
          <w:ilvl w:val="0"/>
          <w:numId w:val="2"/>
        </w:numPr>
        <w:spacing w:after="60" w:before="60"/>
      </w:pPr>
      <w:r>
        <w:rPr>
          <w:rFonts w:ascii="Arial" w:cs="Arial" w:eastAsia="Arial" w:hAnsi="Arial"/>
          <w:b w:val="false"/>
          <w:bCs w:val="false"/>
          <w:color w:val="333333"/>
          <w:sz w:val="22"/>
          <w:szCs w:val="22"/>
        </w:rPr>
        <w:t xml:space="preserve">Increased use of alcohol, avoidance behaviours, or withdrawal from relationships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62828" w:sz="12"/>
              <w:left w:val="single" w:color="C62828" w:sz="28"/>
              <w:bottom w:val="single" w:color="C62828" w:sz="12"/>
              <w:right w:val="single" w:color="C62828" w:sz="4"/>
            </w:tcBorders>
            <w:shd w:fill="FFF0F0" w:val="clear"/>
            <w:tcMar>
              <w:top w:type="dxa" w:w="160"/>
              <w:left w:type="dxa" w:w="240"/>
              <w:bottom w:type="dxa" w:w="160"/>
              <w:right w:type="dxa" w:w="240"/>
            </w:tcMar>
          </w:tcPr>
          <w:p>
            <w:pPr>
              <w:spacing w:after="40" w:before="40"/>
            </w:pPr>
            <w:r>
              <w:rPr>
                <w:rFonts w:ascii="Arial" w:cs="Arial" w:eastAsia="Arial" w:hAnsi="Arial"/>
                <w:b/>
                <w:bCs/>
                <w:color w:val="C62828"/>
                <w:sz w:val="22"/>
                <w:szCs w:val="22"/>
              </w:rPr>
              <w:t xml:space="preserve">⚠  Secondary Trauma Is a Safeguarding Issue</w:t>
            </w:r>
          </w:p>
          <w:p>
            <w:pPr>
              <w:spacing w:after="40" w:before="40"/>
            </w:pPr>
            <w:r>
              <w:rPr>
                <w:rFonts w:ascii="Arial" w:cs="Arial" w:eastAsia="Arial" w:hAnsi="Arial"/>
                <w:b w:val="false"/>
                <w:bCs w:val="false"/>
                <w:color w:val="C62828"/>
                <w:sz w:val="22"/>
                <w:szCs w:val="22"/>
              </w:rPr>
              <w:t xml:space="preserve">A staff member experiencing secondary traumatic stress is less able to regulate their own nervous system, less able to bring PACE into their interactions, and more likely to be triggered by a young person's behaviour. Unaddressed secondary trauma is a risk to young people, not just to staff. Managing staff wellbeing is not a kindness — it is a safeguarding imperative.</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12.2 How Managers Can Identify Secondary Trauma in Their Team</w:t>
      </w:r>
    </w:p>
    <w:p>
      <w:pPr>
        <w:spacing w:after="80" w:before="80"/>
      </w:pPr>
      <w:r>
        <w:rPr>
          <w:rFonts w:ascii="Arial" w:cs="Arial" w:eastAsia="Arial" w:hAnsi="Arial"/>
          <w:color w:val="333333"/>
          <w:sz w:val="22"/>
          <w:szCs w:val="22"/>
        </w:rPr>
        <w:t xml:space="preserve">Secondary traumatic stress often goes unrecognised — by the individual experiencing it and by those around them. Signs to watch for in your team include:</w:t>
      </w:r>
    </w:p>
    <w:p>
      <w:pPr>
        <w:pStyle w:val="ListParagraph"/>
        <w:numPr>
          <w:ilvl w:val="0"/>
          <w:numId w:val="2"/>
        </w:numPr>
        <w:spacing w:after="60" w:before="60"/>
      </w:pPr>
      <w:r>
        <w:rPr>
          <w:rFonts w:ascii="Arial" w:cs="Arial" w:eastAsia="Arial" w:hAnsi="Arial"/>
          <w:b w:val="false"/>
          <w:bCs w:val="false"/>
          <w:color w:val="333333"/>
          <w:sz w:val="22"/>
          <w:szCs w:val="22"/>
        </w:rPr>
        <w:t xml:space="preserve">Staff who were previously warm and engaged becoming distant or clinical</w:t>
      </w:r>
    </w:p>
    <w:p>
      <w:pPr>
        <w:pStyle w:val="ListParagraph"/>
        <w:numPr>
          <w:ilvl w:val="0"/>
          <w:numId w:val="2"/>
        </w:numPr>
        <w:spacing w:after="60" w:before="60"/>
      </w:pPr>
      <w:r>
        <w:rPr>
          <w:rFonts w:ascii="Arial" w:cs="Arial" w:eastAsia="Arial" w:hAnsi="Arial"/>
          <w:b w:val="false"/>
          <w:bCs w:val="false"/>
          <w:color w:val="333333"/>
          <w:sz w:val="22"/>
          <w:szCs w:val="22"/>
        </w:rPr>
        <w:t xml:space="preserve">Increased sick leave, particularly following difficult incidents</w:t>
      </w:r>
    </w:p>
    <w:p>
      <w:pPr>
        <w:pStyle w:val="ListParagraph"/>
        <w:numPr>
          <w:ilvl w:val="0"/>
          <w:numId w:val="2"/>
        </w:numPr>
        <w:spacing w:after="60" w:before="60"/>
      </w:pPr>
      <w:r>
        <w:rPr>
          <w:rFonts w:ascii="Arial" w:cs="Arial" w:eastAsia="Arial" w:hAnsi="Arial"/>
          <w:b w:val="false"/>
          <w:bCs w:val="false"/>
          <w:color w:val="333333"/>
          <w:sz w:val="22"/>
          <w:szCs w:val="22"/>
        </w:rPr>
        <w:t xml:space="preserve">Staff who are reluctant to discuss certain young people or certain incidents</w:t>
      </w:r>
    </w:p>
    <w:p>
      <w:pPr>
        <w:pStyle w:val="ListParagraph"/>
        <w:numPr>
          <w:ilvl w:val="0"/>
          <w:numId w:val="2"/>
        </w:numPr>
        <w:spacing w:after="60" w:before="60"/>
      </w:pPr>
      <w:r>
        <w:rPr>
          <w:rFonts w:ascii="Arial" w:cs="Arial" w:eastAsia="Arial" w:hAnsi="Arial"/>
          <w:b w:val="false"/>
          <w:bCs w:val="false"/>
          <w:color w:val="333333"/>
          <w:sz w:val="22"/>
          <w:szCs w:val="22"/>
        </w:rPr>
        <w:t xml:space="preserve">Dark humour that has crossed from healthy release into dehumanisation of young people</w:t>
      </w:r>
    </w:p>
    <w:p>
      <w:pPr>
        <w:pStyle w:val="ListParagraph"/>
        <w:numPr>
          <w:ilvl w:val="0"/>
          <w:numId w:val="2"/>
        </w:numPr>
        <w:spacing w:after="60" w:before="60"/>
      </w:pPr>
      <w:r>
        <w:rPr>
          <w:rFonts w:ascii="Arial" w:cs="Arial" w:eastAsia="Arial" w:hAnsi="Arial"/>
          <w:b w:val="false"/>
          <w:bCs w:val="false"/>
          <w:color w:val="333333"/>
          <w:sz w:val="22"/>
          <w:szCs w:val="22"/>
        </w:rPr>
        <w:t xml:space="preserve">Staff who are clearly distressed but resist acknowledgement or support</w:t>
      </w:r>
    </w:p>
    <w:p>
      <w:pPr>
        <w:pStyle w:val="ListParagraph"/>
        <w:numPr>
          <w:ilvl w:val="0"/>
          <w:numId w:val="2"/>
        </w:numPr>
        <w:spacing w:after="60" w:before="60"/>
      </w:pPr>
      <w:r>
        <w:rPr>
          <w:rFonts w:ascii="Arial" w:cs="Arial" w:eastAsia="Arial" w:hAnsi="Arial"/>
          <w:b w:val="false"/>
          <w:bCs w:val="false"/>
          <w:color w:val="333333"/>
          <w:sz w:val="22"/>
          <w:szCs w:val="22"/>
        </w:rPr>
        <w:t xml:space="preserve">Colleagues reporting that a staff member is "not themselves"</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12.3 Supporting Staff — What Works</w:t>
      </w:r>
    </w:p>
    <w:p>
      <w:pPr>
        <w:pStyle w:val="ListParagraph"/>
        <w:numPr>
          <w:ilvl w:val="0"/>
          <w:numId w:val="2"/>
        </w:numPr>
        <w:spacing w:after="60" w:before="60"/>
      </w:pPr>
      <w:r>
        <w:rPr>
          <w:rFonts w:ascii="Arial" w:cs="Arial" w:eastAsia="Arial" w:hAnsi="Arial"/>
          <w:b w:val="false"/>
          <w:bCs w:val="false"/>
          <w:color w:val="333333"/>
          <w:sz w:val="22"/>
          <w:szCs w:val="22"/>
        </w:rPr>
        <w:t xml:space="preserve">Regular, quality reflective supervision that explicitly creates space for staff to process the emotional weight of the work — not just case management</w:t>
      </w:r>
    </w:p>
    <w:p>
      <w:pPr>
        <w:pStyle w:val="ListParagraph"/>
        <w:numPr>
          <w:ilvl w:val="0"/>
          <w:numId w:val="2"/>
        </w:numPr>
        <w:spacing w:after="60" w:before="60"/>
      </w:pPr>
      <w:r>
        <w:rPr>
          <w:rFonts w:ascii="Arial" w:cs="Arial" w:eastAsia="Arial" w:hAnsi="Arial"/>
          <w:b w:val="false"/>
          <w:bCs w:val="false"/>
          <w:color w:val="333333"/>
          <w:sz w:val="22"/>
          <w:szCs w:val="22"/>
        </w:rPr>
        <w:t xml:space="preserve">Access to external clinical consultation or therapeutic supervision for senior staff</w:t>
      </w:r>
    </w:p>
    <w:p>
      <w:pPr>
        <w:pStyle w:val="ListParagraph"/>
        <w:numPr>
          <w:ilvl w:val="0"/>
          <w:numId w:val="2"/>
        </w:numPr>
        <w:spacing w:after="60" w:before="60"/>
      </w:pPr>
      <w:r>
        <w:rPr>
          <w:rFonts w:ascii="Arial" w:cs="Arial" w:eastAsia="Arial" w:hAnsi="Arial"/>
          <w:b w:val="false"/>
          <w:bCs w:val="false"/>
          <w:color w:val="333333"/>
          <w:sz w:val="22"/>
          <w:szCs w:val="22"/>
        </w:rPr>
        <w:t xml:space="preserve">Team reflective practice sessions — normalising emotional responses to traumatic work</w:t>
      </w:r>
    </w:p>
    <w:p>
      <w:pPr>
        <w:pStyle w:val="ListParagraph"/>
        <w:numPr>
          <w:ilvl w:val="0"/>
          <w:numId w:val="2"/>
        </w:numPr>
        <w:spacing w:after="60" w:before="60"/>
      </w:pPr>
      <w:r>
        <w:rPr>
          <w:rFonts w:ascii="Arial" w:cs="Arial" w:eastAsia="Arial" w:hAnsi="Arial"/>
          <w:b w:val="false"/>
          <w:bCs w:val="false"/>
          <w:color w:val="333333"/>
          <w:sz w:val="22"/>
          <w:szCs w:val="22"/>
        </w:rPr>
        <w:t xml:space="preserve">Clear policies on debriefing after difficult incidents — staff are not expected to absorb trauma and move on</w:t>
      </w:r>
    </w:p>
    <w:p>
      <w:pPr>
        <w:pStyle w:val="ListParagraph"/>
        <w:numPr>
          <w:ilvl w:val="0"/>
          <w:numId w:val="2"/>
        </w:numPr>
        <w:spacing w:after="60" w:before="60"/>
      </w:pPr>
      <w:r>
        <w:rPr>
          <w:rFonts w:ascii="Arial" w:cs="Arial" w:eastAsia="Arial" w:hAnsi="Arial"/>
          <w:b w:val="false"/>
          <w:bCs w:val="false"/>
          <w:color w:val="333333"/>
          <w:sz w:val="22"/>
          <w:szCs w:val="22"/>
        </w:rPr>
        <w:t xml:space="preserve">Active promotion of staff wellbeing as a leadership priority — not just a policy statement</w:t>
      </w:r>
    </w:p>
    <w:p>
      <w:pPr>
        <w:pStyle w:val="ListParagraph"/>
        <w:numPr>
          <w:ilvl w:val="0"/>
          <w:numId w:val="2"/>
        </w:numPr>
        <w:spacing w:after="60" w:before="60"/>
      </w:pPr>
      <w:r>
        <w:rPr>
          <w:rFonts w:ascii="Arial" w:cs="Arial" w:eastAsia="Arial" w:hAnsi="Arial"/>
          <w:b w:val="false"/>
          <w:bCs w:val="false"/>
          <w:color w:val="333333"/>
          <w:sz w:val="22"/>
          <w:szCs w:val="22"/>
        </w:rPr>
        <w:t xml:space="preserve">Access to Employee Assistance Programmes (EAP) or counselling</w:t>
      </w:r>
    </w:p>
    <w:p>
      <w:pPr>
        <w:pStyle w:val="ListParagraph"/>
        <w:numPr>
          <w:ilvl w:val="0"/>
          <w:numId w:val="2"/>
        </w:numPr>
        <w:spacing w:after="60" w:before="60"/>
      </w:pPr>
      <w:r>
        <w:rPr>
          <w:rFonts w:ascii="Arial" w:cs="Arial" w:eastAsia="Arial" w:hAnsi="Arial"/>
          <w:b w:val="false"/>
          <w:bCs w:val="false"/>
          <w:color w:val="333333"/>
          <w:sz w:val="22"/>
          <w:szCs w:val="22"/>
        </w:rPr>
        <w:t xml:space="preserve">Limiting the amount of traumatic content staff are exposed to in any given period — case load management</w:t>
      </w:r>
    </w:p>
    <w:p>
      <w:pPr>
        <w:pStyle w:val="ListParagraph"/>
        <w:numPr>
          <w:ilvl w:val="0"/>
          <w:numId w:val="2"/>
        </w:numPr>
        <w:spacing w:after="60" w:before="60"/>
      </w:pPr>
      <w:r>
        <w:rPr>
          <w:rFonts w:ascii="Arial" w:cs="Arial" w:eastAsia="Arial" w:hAnsi="Arial"/>
          <w:b w:val="false"/>
          <w:bCs w:val="false"/>
          <w:color w:val="333333"/>
          <w:sz w:val="22"/>
          <w:szCs w:val="22"/>
        </w:rPr>
        <w:t xml:space="preserve">Healthy team culture — psychological safety, where staff can be honest about their struggles without fear of judgment</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12.4 The Manager's Own Wellbeing</w:t>
      </w:r>
    </w:p>
    <w:p>
      <w:pPr>
        <w:spacing w:after="80" w:before="80"/>
      </w:pPr>
      <w:r>
        <w:rPr>
          <w:rFonts w:ascii="Arial" w:cs="Arial" w:eastAsia="Arial" w:hAnsi="Arial"/>
          <w:color w:val="333333"/>
          <w:sz w:val="22"/>
          <w:szCs w:val="22"/>
        </w:rPr>
        <w:t xml:space="preserve">Registered managers are among the most exposed to secondary trauma in the organisation — they hold the accounts of every young person, manage every incident, and bear the regulatory responsibility for it all. The manager's emotional state is also the most contagious in the home — if the manager is dysregulated, the whole team feels it.</w:t>
      </w:r>
    </w:p>
    <w:p>
      <w:pPr>
        <w:spacing w:after="80" w:before="80"/>
      </w:pPr>
      <w:r>
        <w:rPr>
          <w:rFonts w:ascii="Arial" w:cs="Arial" w:eastAsia="Arial" w:hAnsi="Arial"/>
          <w:color w:val="333333"/>
          <w:sz w:val="22"/>
          <w:szCs w:val="22"/>
        </w:rPr>
        <w:t xml:space="preserve">You cannot pour from an empty cup. Ensure that you yourself have access to reflective supervision, peer support from other registered managers, and space to process the emotional weight of leadership in this sector. Your wellbeing is not a personal matter — it is a professional and regulatory obligation.</w:t>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13. Regulatory Alignment and Your Obligations</w:t>
      </w:r>
    </w:p>
    <w:p>
      <w:pPr>
        <w:spacing w:after="80" w:before="80"/>
      </w:pPr>
      <w:r>
        <w:rPr>
          <w:rFonts w:ascii="Arial" w:cs="Arial" w:eastAsia="Arial" w:hAnsi="Arial"/>
          <w:color w:val="333333"/>
          <w:sz w:val="22"/>
          <w:szCs w:val="22"/>
        </w:rPr>
        <w:t xml:space="preserve">Trauma-informed practice is not an optional add-on to the regulatory framework for children's homes — it is embedded within it. The following table maps the key elements of trauma-informed practice to the specific quality standards and regulations they fulfil.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Trauma-Informed Practice Element</w:t>
            </w:r>
          </w:p>
        </w:tc>
        <w:tc>
          <w:tcPr>
            <w:tcW w:type="dxa" w:w="57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Regulatory Standard / Requirement</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Trauma-informed environment and therapeutic relationships</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QS5 — Health and Wellbeing: "The home promotes the health, wellbeing, emotional and mental health needs of children." QS6 — Positive Relationships: "The home supports children to develop positive relationships with staff."</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Understanding and responding to behaviour through a trauma lens</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QS1 — Safeguarding: Recognising and responding to the impact of abuse, neglect, and exploitation on behaviour. Reg 12 — Care Planning.</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PACE-based staff practice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QS6 — Positive Relationships. Quality Standards requirement for therapeutic, attachment-informed approaches to care.</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Co-regulation and emotional containment</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Reg 20 — Behaviour Management: Physical intervention as a last resort. The primary alternative is skilled co-regulation.</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Staff training in trauma and ACEs</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Reg 36 — Fitness of Staff: Staff must have the skills and knowledge to meet the needs of young people. Quality Standards — Staff must be trained.</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Secondary trauma management and staff wellbeing</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Reg 36 — Fitness of Staff. Staff wellbeing directly impacts the quality of care young people receive.</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Post-incident reflective practice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Reg 20 — Behaviour Management: Post-incident review requirement. Evidence of learning from incidents.</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Individual care planning incorporating trauma history</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Reg 12 — Care Planning. Each child's care plan must reflect their individual needs, including the impact of their history.</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2D2D7B"/>
                <w:sz w:val="19"/>
                <w:szCs w:val="19"/>
              </w:rPr>
              <w:t xml:space="preserve">Therapeutic environments and sensory consideration</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QS5 — Health and Wellbeing. The home environment must promote emotional and mental health.</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2D2D7B"/>
                <w:sz w:val="19"/>
                <w:szCs w:val="19"/>
              </w:rPr>
              <w:t xml:space="preserve">Supporting regulation and reducing the use of physical intervention</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Reg 20 — Behaviour Management. Physical intervention is a last resort. Demonstrating its reduction over time is a positive quality indicator.</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14. Recommended Reading and Resources</w:t>
      </w:r>
    </w:p>
    <w:p>
      <w:pPr>
        <w:spacing w:after="80" w:before="80"/>
      </w:pPr>
      <w:r>
        <w:rPr>
          <w:rFonts w:ascii="Arial" w:cs="Arial" w:eastAsia="Arial" w:hAnsi="Arial"/>
          <w:color w:val="333333"/>
          <w:sz w:val="22"/>
          <w:szCs w:val="22"/>
        </w:rPr>
        <w:t xml:space="preserve">The following books, frameworks, and websites are recommended for managers and practitioners who wish to develop their understanding of trauma-informed practice. All are accessible to practitioners without a psychology background.</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Essential Reading for Practitioners</w:t>
      </w:r>
    </w:p>
    <w:p>
      <w:pPr>
        <w:pStyle w:val="ListParagraph"/>
        <w:numPr>
          <w:ilvl w:val="0"/>
          <w:numId w:val="2"/>
        </w:numPr>
        <w:spacing w:after="60" w:before="60"/>
      </w:pPr>
      <w:r>
        <w:rPr>
          <w:rFonts w:ascii="Arial" w:cs="Arial" w:eastAsia="Arial" w:hAnsi="Arial"/>
          <w:b w:val="false"/>
          <w:bCs w:val="false"/>
          <w:color w:val="333333"/>
          <w:sz w:val="22"/>
          <w:szCs w:val="22"/>
        </w:rPr>
        <w:t xml:space="preserve">"The Body Keeps the Score" — Bessel van der Kolk. The most accessible and comprehensive account of trauma's physical and neurological impact.</w:t>
      </w:r>
    </w:p>
    <w:p>
      <w:pPr>
        <w:pStyle w:val="ListParagraph"/>
        <w:numPr>
          <w:ilvl w:val="0"/>
          <w:numId w:val="2"/>
        </w:numPr>
        <w:spacing w:after="60" w:before="60"/>
      </w:pPr>
      <w:r>
        <w:rPr>
          <w:rFonts w:ascii="Arial" w:cs="Arial" w:eastAsia="Arial" w:hAnsi="Arial"/>
          <w:b w:val="false"/>
          <w:bCs w:val="false"/>
          <w:color w:val="333333"/>
          <w:sz w:val="22"/>
          <w:szCs w:val="22"/>
        </w:rPr>
        <w:t xml:space="preserve">"Attachment in Psychotherapy" — David Wallin. An accessible account of how attachment patterns play out in therapeutic and care relationships.</w:t>
      </w:r>
    </w:p>
    <w:p>
      <w:pPr>
        <w:pStyle w:val="ListParagraph"/>
        <w:numPr>
          <w:ilvl w:val="0"/>
          <w:numId w:val="2"/>
        </w:numPr>
        <w:spacing w:after="60" w:before="60"/>
      </w:pPr>
      <w:r>
        <w:rPr>
          <w:rFonts w:ascii="Arial" w:cs="Arial" w:eastAsia="Arial" w:hAnsi="Arial"/>
          <w:b w:val="false"/>
          <w:bCs w:val="false"/>
          <w:color w:val="333333"/>
          <w:sz w:val="22"/>
          <w:szCs w:val="22"/>
        </w:rPr>
        <w:t xml:space="preserve">"Building the Bonds of Attachment" — Daniel Hughes. A practical account of the PACE model in residential and fostering contexts.</w:t>
      </w:r>
    </w:p>
    <w:p>
      <w:pPr>
        <w:pStyle w:val="ListParagraph"/>
        <w:numPr>
          <w:ilvl w:val="0"/>
          <w:numId w:val="2"/>
        </w:numPr>
        <w:spacing w:after="60" w:before="60"/>
      </w:pPr>
      <w:r>
        <w:rPr>
          <w:rFonts w:ascii="Arial" w:cs="Arial" w:eastAsia="Arial" w:hAnsi="Arial"/>
          <w:b w:val="false"/>
          <w:bCs w:val="false"/>
          <w:color w:val="333333"/>
          <w:sz w:val="22"/>
          <w:szCs w:val="22"/>
        </w:rPr>
        <w:t xml:space="preserve">"Nurturing Attachments" — Kim Golding. A practitioner's guide to supporting attachment in looked-after children.</w:t>
      </w:r>
    </w:p>
    <w:p>
      <w:pPr>
        <w:pStyle w:val="ListParagraph"/>
        <w:numPr>
          <w:ilvl w:val="0"/>
          <w:numId w:val="2"/>
        </w:numPr>
        <w:spacing w:after="60" w:before="60"/>
      </w:pPr>
      <w:r>
        <w:rPr>
          <w:rFonts w:ascii="Arial" w:cs="Arial" w:eastAsia="Arial" w:hAnsi="Arial"/>
          <w:b w:val="false"/>
          <w:bCs w:val="false"/>
          <w:color w:val="333333"/>
          <w:sz w:val="22"/>
          <w:szCs w:val="22"/>
        </w:rPr>
        <w:t xml:space="preserve">"When the Body Says No" — Gabor Maté. The relationship between childhood trauma and adult physical illness.</w:t>
      </w:r>
    </w:p>
    <w:p>
      <w:pPr>
        <w:pStyle w:val="ListParagraph"/>
        <w:numPr>
          <w:ilvl w:val="0"/>
          <w:numId w:val="2"/>
        </w:numPr>
        <w:spacing w:after="60" w:before="60"/>
      </w:pPr>
      <w:r>
        <w:rPr>
          <w:rFonts w:ascii="Arial" w:cs="Arial" w:eastAsia="Arial" w:hAnsi="Arial"/>
          <w:b w:val="false"/>
          <w:bCs w:val="false"/>
          <w:color w:val="333333"/>
          <w:sz w:val="22"/>
          <w:szCs w:val="22"/>
        </w:rPr>
        <w:t xml:space="preserve">"The Whole-Brain Child" — Daniel Siegel and Tina Payne Bryson. Accessible neuroscience for practitioners working with children.</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For Managers and Leaders</w:t>
      </w:r>
    </w:p>
    <w:p>
      <w:pPr>
        <w:pStyle w:val="ListParagraph"/>
        <w:numPr>
          <w:ilvl w:val="0"/>
          <w:numId w:val="2"/>
        </w:numPr>
        <w:spacing w:after="60" w:before="60"/>
      </w:pPr>
      <w:r>
        <w:rPr>
          <w:rFonts w:ascii="Arial" w:cs="Arial" w:eastAsia="Arial" w:hAnsi="Arial"/>
          <w:b w:val="false"/>
          <w:bCs w:val="false"/>
          <w:color w:val="333333"/>
          <w:sz w:val="22"/>
          <w:szCs w:val="22"/>
        </w:rPr>
        <w:t xml:space="preserve">"Trauma-Informed Organisations" — various authors. How to embed trauma-informed approaches at an organisational, not just individual, level.</w:t>
      </w:r>
    </w:p>
    <w:p>
      <w:pPr>
        <w:pStyle w:val="ListParagraph"/>
        <w:numPr>
          <w:ilvl w:val="0"/>
          <w:numId w:val="2"/>
        </w:numPr>
        <w:spacing w:after="60" w:before="60"/>
      </w:pPr>
      <w:r>
        <w:rPr>
          <w:rFonts w:ascii="Arial" w:cs="Arial" w:eastAsia="Arial" w:hAnsi="Arial"/>
          <w:b w:val="false"/>
          <w:bCs w:val="false"/>
          <w:color w:val="333333"/>
          <w:sz w:val="22"/>
          <w:szCs w:val="22"/>
        </w:rPr>
        <w:t xml:space="preserve">Centre of Excellence for Children's Care and Protection (CELCIS) — www.celcis.org — research and practice guidance on trauma-informed systems</w:t>
      </w:r>
    </w:p>
    <w:p>
      <w:pPr>
        <w:pStyle w:val="ListParagraph"/>
        <w:numPr>
          <w:ilvl w:val="0"/>
          <w:numId w:val="2"/>
        </w:numPr>
        <w:spacing w:after="60" w:before="60"/>
      </w:pPr>
      <w:r>
        <w:rPr>
          <w:rFonts w:ascii="Arial" w:cs="Arial" w:eastAsia="Arial" w:hAnsi="Arial"/>
          <w:b w:val="false"/>
          <w:bCs w:val="false"/>
          <w:color w:val="333333"/>
          <w:sz w:val="22"/>
          <w:szCs w:val="22"/>
        </w:rPr>
        <w:t xml:space="preserve">Trauma-Informed Schools UK — www.traumainformedschools.co.uk — practical resources adaptable for residential settings</w:t>
      </w:r>
    </w:p>
    <w:p>
      <w:pPr>
        <w:pStyle w:val="ListParagraph"/>
        <w:numPr>
          <w:ilvl w:val="0"/>
          <w:numId w:val="2"/>
        </w:numPr>
        <w:spacing w:after="60" w:before="60"/>
      </w:pPr>
      <w:r>
        <w:rPr>
          <w:rFonts w:ascii="Arial" w:cs="Arial" w:eastAsia="Arial" w:hAnsi="Arial"/>
          <w:b w:val="false"/>
          <w:bCs w:val="false"/>
          <w:color w:val="333333"/>
          <w:sz w:val="22"/>
          <w:szCs w:val="22"/>
        </w:rPr>
        <w:t xml:space="preserve">ACEs and Trauma Informed Practice — Public Health Wales resource bank</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Training</w:t>
      </w:r>
    </w:p>
    <w:p>
      <w:pPr>
        <w:spacing w:after="80" w:before="80"/>
      </w:pPr>
      <w:r>
        <w:rPr>
          <w:rFonts w:ascii="Arial" w:cs="Arial" w:eastAsia="Arial" w:hAnsi="Arial"/>
          <w:color w:val="333333"/>
          <w:sz w:val="22"/>
          <w:szCs w:val="22"/>
        </w:rPr>
        <w:t xml:space="preserve">Ignite Training Solutions delivers specialist CPD training in Trauma-Informed Practice, PACE approaches, Managing Dysregulated Young People, and Understanding ACEs. All courses are available as in-house programmes tailored to residential children's homes. Contact us to discuss your training needs: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Ignite Training Solutions Ltd</w:t>
            </w:r>
          </w:p>
          <w:p>
            <w:pPr>
              <w:spacing w:after="40" w:before="40"/>
            </w:pPr>
            <w:r>
              <w:rPr>
                <w:rFonts w:ascii="Arial" w:cs="Arial" w:eastAsia="Arial" w:hAnsi="Arial"/>
                <w:b w:val="false"/>
                <w:bCs w:val="false"/>
                <w:color w:val="333333"/>
                <w:sz w:val="22"/>
                <w:szCs w:val="22"/>
              </w:rPr>
              <w:t xml:space="preserve">Specialist residential childcare training | CPD-accredited | Ofsted compliant | Lancashire-based, delivering nationally</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20"/>
                <w:szCs w:val="20"/>
              </w:rPr>
              <w:t xml:space="preserve">Email: Leo@ignitetrainingsolutions.uk  |  Phone: 07837 420 441</w:t>
            </w:r>
          </w:p>
          <w:p>
            <w:pPr>
              <w:spacing w:after="40" w:before="40"/>
            </w:pPr>
            <w:r>
              <w:rPr>
                <w:rFonts w:ascii="Arial" w:cs="Arial" w:eastAsia="Arial" w:hAnsi="Arial"/>
                <w:b w:val="false"/>
                <w:bCs w:val="false"/>
                <w:color w:val="333333"/>
                <w:sz w:val="20"/>
                <w:szCs w:val="20"/>
              </w:rPr>
              <w:t xml:space="preserve">Website: www.ignitetrainingsolutions.co.uk</w:t>
            </w:r>
          </w:p>
          <w:p>
            <w:pPr>
              <w:spacing w:after="40" w:before="40"/>
            </w:pPr>
            <w:r>
              <w:rPr>
                <w:rFonts w:ascii="Arial" w:cs="Arial" w:eastAsia="Arial" w:hAnsi="Arial"/>
                <w:b w:val="false"/>
                <w:bCs w:val="false"/>
                <w:color w:val="333333"/>
                <w:sz w:val="20"/>
                <w:szCs w:val="20"/>
              </w:rPr>
              <w:t xml:space="preserve">Address: 15 Simmons Way, Altham, Lancashire, BB5 5WW</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0"/>
                <w:szCs w:val="20"/>
              </w:rPr>
              <w:t xml:space="preserve">© 2025 Ignite Training Solutions Ltd  |  Free Resource — Not for Resale</w:t>
            </w:r>
          </w:p>
          <w:p>
            <w:pPr>
              <w:spacing w:after="40" w:before="40"/>
            </w:pPr>
            <w:r>
              <w:rPr>
                <w:rFonts w:ascii="Arial" w:cs="Arial" w:eastAsia="Arial" w:hAnsi="Arial"/>
                <w:b w:val="false"/>
                <w:bCs w:val="false"/>
                <w:color w:val="FFFFFF"/>
                <w:sz w:val="19"/>
                <w:szCs w:val="19"/>
              </w:rPr>
              <w:t xml:space="preserve">A proud member of the Ignite Academy — Free Resources for Residential Childcare</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Leo@ignitetrainingsolutions.uk  |  07837 420 441  |  www.ignitetrainingsolutions.co.uk</w:t>
            </w:r>
          </w:p>
          <w:p>
            <w:pPr>
              <w:spacing w:after="40" w:before="40"/>
            </w:pPr>
            <w:r>
              <w:rPr>
                <w:rFonts w:ascii="Arial" w:cs="Arial" w:eastAsia="Arial" w:hAnsi="Arial"/>
                <w:b w:val="false"/>
                <w:bCs w:val="false"/>
                <w:color w:val="FFFFFF"/>
                <w:sz w:val="18"/>
                <w:szCs w:val="18"/>
              </w:rPr>
              <w:t xml:space="preserve">15 Simmons Way, Altham, Lancashire, BB5 5WW  |  Company No. 12512472  |  VAT No. 499850713</w:t>
            </w:r>
          </w:p>
          <w:p>
            <w:pPr>
              <w:spacing w:after="40" w:before="40"/>
            </w:pPr>
            <w:r>
              <w:rPr>
                <w:rFonts w:ascii="Arial" w:cs="Arial" w:eastAsia="Arial" w:hAnsi="Arial"/>
                <w:b w:val="false"/>
                <w:bCs w:val="false"/>
                <w:color w:val="FFFFFF"/>
                <w:sz w:val="18"/>
                <w:szCs w:val="18"/>
              </w:rPr>
              <w:t xml:space="preserve">Document Reference: IGN-FREE-TIP-001  |  Version 2.0  |  Review: Annual or Following Significant Practice Development</w:t>
            </w:r>
          </w:p>
        </w:tc>
      </w:tr>
    </w:tbl>
    <w:sectPr>
      <w:headerReference w:type="default" r:id="rId7"/>
      <w:footerReference w:type="default" r:id="rId8"/>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5C200" w:sz="6"/>
      </w:pBdr>
      <w:tabs>
        <w:tab w:val="right" w:pos="9360"/>
      </w:tabs>
      <w:spacing w:before="80"/>
    </w:pPr>
    <w:r>
      <w:rPr>
        <w:rFonts w:ascii="Arial" w:cs="Arial" w:eastAsia="Arial" w:hAnsi="Arial"/>
        <w:color w:val="666666"/>
        <w:sz w:val="16"/>
        <w:szCs w:val="16"/>
      </w:rPr>
      <w:t xml:space="preserve">© 2025 Ignite Training Solutions Ltd  |  Trauma-Informed Practice Guide  |  IGN-FREE-TIP-001</w:t>
    </w:r>
    <w:r>
      <w:rPr>
        <w:rFonts w:ascii="Arial" w:cs="Arial" w:eastAsia="Arial" w:hAnsi="Arial"/>
        <w:color w:val="666666"/>
        <w:sz w:val="16"/>
        <w:szCs w:val="16"/>
      </w:rPr>
      <w:t xml:space="preserve">	www.ignitetrainingsolutions.co.uk  |  07837 420 441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5C200" w:sz="10"/>
      </w:pBdr>
      <w:spacing w:after="0"/>
    </w:pPr>
    <w:r>
      <w:drawing>
        <wp:inline distT="0" distB="0" distL="0" distR="0">
          <wp:extent cx="1619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619250" cy="638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2D2D7B"/>
      <w:sz w:val="40"/>
      <w:szCs w:val="40"/>
    </w:rPr>
  </w:style>
  <w:style w:type="paragraph" w:styleId="Heading2">
    <w:name w:val="Heading 2"/>
    <w:basedOn w:val="Normal"/>
    <w:next w:val="Normal"/>
    <w:qFormat/>
    <w:pPr>
      <w:spacing w:after="100" w:before="320"/>
      <w:outlineLvl w:val="1"/>
    </w:pPr>
    <w:rPr>
      <w:rFonts w:ascii="Arial" w:cs="Arial" w:eastAsia="Arial" w:hAnsi="Arial"/>
      <w:b/>
      <w:bCs/>
      <w:color w:val="1A1A3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5f67db52a78579fba6fed9266c1d1fb1548a256.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5f67db52a78579fba6fed9266c1d1fb1548a25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2026-06-06T18:23:45.627Z</dcterms:created>
  <dcterms:modified xsi:type="dcterms:W3CDTF">2026-06-06T18:23:45.639Z</dcterms:modified>
</cp:coreProperties>
</file>

<file path=docProps/custom.xml><?xml version="1.0" encoding="utf-8"?>
<Properties xmlns="http://schemas.openxmlformats.org/officeDocument/2006/custom-properties" xmlns:vt="http://schemas.openxmlformats.org/officeDocument/2006/docPropsVTypes"/>
</file>