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jc w:val="center"/>
      </w:pPr>
      <w:r>
        <w:drawing>
          <wp:inline distT="0" distB="0" distL="0" distR="0">
            <wp:extent cx="19050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752475"/>
                    </a:xfrm>
                    <a:prstGeom prst="rect">
                      <a:avLst/>
                    </a:prstGeom>
                  </pic:spPr>
                </pic:pic>
              </a:graphicData>
            </a:graphic>
          </wp:inline>
        </w:drawing>
      </w:r>
    </w:p>
    <w:p>
      <w:pPr>
        <w:spacing w:after="0" w:before="160"/>
      </w:pPr>
      <w:r>
        <w:t xml:space="preserve"/>
      </w:r>
    </w:p>
    <w:p>
      <w:pPr>
        <w:spacing w:after="60" w:before="300"/>
        <w:jc w:val="center"/>
      </w:pPr>
      <w:r>
        <w:rPr>
          <w:rFonts w:ascii="Arial" w:cs="Arial" w:eastAsia="Arial" w:hAnsi="Arial"/>
          <w:b/>
          <w:bCs/>
          <w:color w:val="2D2D7B"/>
          <w:sz w:val="80"/>
          <w:szCs w:val="80"/>
        </w:rPr>
        <w:t xml:space="preserve">New Staff Induction</w:t>
      </w:r>
    </w:p>
    <w:p>
      <w:pPr>
        <w:spacing w:after="60" w:before="0"/>
        <w:jc w:val="center"/>
      </w:pPr>
      <w:r>
        <w:rPr>
          <w:rFonts w:ascii="Arial" w:cs="Arial" w:eastAsia="Arial" w:hAnsi="Arial"/>
          <w:b/>
          <w:bCs/>
          <w:color w:val="F5C200"/>
          <w:sz w:val="80"/>
          <w:szCs w:val="80"/>
        </w:rPr>
        <w:t xml:space="preserve">Checklist</w:t>
      </w:r>
    </w:p>
    <w:p>
      <w:pPr>
        <w:spacing w:after="160" w:before="80"/>
        <w:jc w:val="center"/>
      </w:pPr>
      <w:r>
        <w:rPr>
          <w:rFonts w:ascii="Arial" w:cs="Arial" w:eastAsia="Arial" w:hAnsi="Arial"/>
          <w:color w:val="1A1A3E"/>
          <w:sz w:val="28"/>
          <w:szCs w:val="28"/>
        </w:rPr>
        <w:t xml:space="preserve">A Comprehensive 12-Week Induction Programme for Residential Childcare Staff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For Registered Managers, Induction Supervisors, and New Members of Staff</w:t>
            </w:r>
          </w:p>
          <w:p>
            <w:pPr>
              <w:spacing w:after="40" w:before="40"/>
            </w:pPr>
            <w:r>
              <w:rPr>
                <w:rFonts w:ascii="Arial" w:cs="Arial" w:eastAsia="Arial" w:hAnsi="Arial"/>
                <w:b w:val="false"/>
                <w:bCs w:val="false"/>
                <w:color w:val="FFFFFF"/>
                <w:sz w:val="22"/>
                <w:szCs w:val="22"/>
              </w:rPr>
              <w:t xml:space="preserve">Aligned to: Children's Homes (England) Regulations 2015 | Quality Standards 2015</w:t>
            </w:r>
          </w:p>
          <w:p>
            <w:pPr>
              <w:spacing w:after="40" w:before="40"/>
            </w:pPr>
            <w:r>
              <w:rPr>
                <w:rFonts w:ascii="Arial" w:cs="Arial" w:eastAsia="Arial" w:hAnsi="Arial"/>
                <w:b w:val="false"/>
                <w:bCs w:val="false"/>
                <w:color w:val="FFFFFF"/>
                <w:sz w:val="22"/>
                <w:szCs w:val="22"/>
              </w:rPr>
              <w:t xml:space="preserve">Skills for Care Induction Standards | The Care Certificate | Working Together to Safeguard Children 2023</w:t>
            </w:r>
          </w:p>
          <w:p>
            <w:pPr>
              <w:spacing w:after="40" w:before="40"/>
            </w:pPr>
            <w:r>
              <w:rPr>
                <w:rFonts w:ascii="Arial" w:cs="Arial" w:eastAsia="Arial" w:hAnsi="Arial"/>
                <w:b w:val="false"/>
                <w:bCs w:val="false"/>
                <w:color w:val="FFFFFF"/>
                <w:sz w:val="22"/>
                <w:szCs w:val="22"/>
              </w:rPr>
              <w:t xml:space="preserve">This document must be retained permanently on the staff member's personnel file upon completion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New Staff Member Full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Job Title / Role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Home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Start Date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Induction Supervisor (Name / Role)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Registered Manager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Probationary Period End Date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Document Reference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IGN-FREE-IND-001</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Version</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2.0 — Extended Edition</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To the New Staff Member</w:t>
            </w:r>
          </w:p>
          <w:p>
            <w:pPr>
              <w:spacing w:after="40" w:before="40"/>
            </w:pPr>
            <w:r>
              <w:rPr>
                <w:rFonts w:ascii="Arial" w:cs="Arial" w:eastAsia="Arial" w:hAnsi="Arial"/>
                <w:b w:val="false"/>
                <w:bCs w:val="false"/>
                <w:color w:val="333333"/>
                <w:sz w:val="22"/>
                <w:szCs w:val="22"/>
              </w:rPr>
              <w:t xml:space="preserve">Welcome to your new role. The young people you will be working with have experienced things that no child should ever have to go through. Your consistency, warmth, and professionalism could be transformative for them. This induction is designed to give you every opportunity to develop the knowledge, skills, and confidence to work safely and effectively in one of the most demanding and rewarding roles in the care sector.</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Why Induction Matters — A Message for Registered Managers</w:t>
      </w:r>
    </w:p>
    <w:p>
      <w:pPr>
        <w:spacing w:after="80" w:before="80"/>
      </w:pPr>
      <w:r>
        <w:rPr>
          <w:rFonts w:ascii="Arial" w:cs="Arial" w:eastAsia="Arial" w:hAnsi="Arial"/>
          <w:color w:val="333333"/>
          <w:sz w:val="22"/>
          <w:szCs w:val="22"/>
        </w:rPr>
        <w:t xml:space="preserve">A thorough, well-delivered induction is one of the most significant investments a children's home can make. Research into staff retention, safeguarding failures, and inspection outcomes consistently identifies poor induction as a root cause of problems that emerge months or years later. A staff member who does not understand safeguarding, recording standards, or the emotional complexity of trauma-informed practice from day one is a risk to young people — and to your regulatory compliance.</w:t>
      </w:r>
    </w:p>
    <w:p>
      <w:pPr>
        <w:spacing w:after="80" w:before="80"/>
      </w:pPr>
      <w:r>
        <w:rPr>
          <w:rFonts w:ascii="Arial" w:cs="Arial" w:eastAsia="Arial" w:hAnsi="Arial"/>
          <w:color w:val="333333"/>
          <w:sz w:val="22"/>
          <w:szCs w:val="22"/>
        </w:rPr>
        <w:t xml:space="preserve">This 12-week induction programme is built on four principles:</w:t>
      </w:r>
    </w:p>
    <w:p>
      <w:pPr>
        <w:pStyle w:val="ListParagraph"/>
        <w:numPr>
          <w:ilvl w:val="0"/>
          <w:numId w:val="2"/>
        </w:numPr>
        <w:spacing w:after="60" w:before="60"/>
      </w:pPr>
      <w:r>
        <w:rPr>
          <w:rFonts w:ascii="Arial" w:cs="Arial" w:eastAsia="Arial" w:hAnsi="Arial"/>
          <w:b w:val="false"/>
          <w:bCs w:val="false"/>
          <w:color w:val="333333"/>
          <w:sz w:val="22"/>
          <w:szCs w:val="22"/>
        </w:rPr>
        <w:t xml:space="preserve">Safety first — every member of staff must understand their safeguarding responsibilities before they work unsupervised with young people</w:t>
      </w:r>
    </w:p>
    <w:p>
      <w:pPr>
        <w:pStyle w:val="ListParagraph"/>
        <w:numPr>
          <w:ilvl w:val="0"/>
          <w:numId w:val="2"/>
        </w:numPr>
        <w:spacing w:after="60" w:before="60"/>
      </w:pPr>
      <w:r>
        <w:rPr>
          <w:rFonts w:ascii="Arial" w:cs="Arial" w:eastAsia="Arial" w:hAnsi="Arial"/>
          <w:b w:val="false"/>
          <w:bCs w:val="false"/>
          <w:color w:val="333333"/>
          <w:sz w:val="22"/>
          <w:szCs w:val="22"/>
        </w:rPr>
        <w:t xml:space="preserve">Knowledge and practice together — theory is only useful when it can be applied in real situations with real young people</w:t>
      </w:r>
    </w:p>
    <w:p>
      <w:pPr>
        <w:pStyle w:val="ListParagraph"/>
        <w:numPr>
          <w:ilvl w:val="0"/>
          <w:numId w:val="2"/>
        </w:numPr>
        <w:spacing w:after="60" w:before="60"/>
      </w:pPr>
      <w:r>
        <w:rPr>
          <w:rFonts w:ascii="Arial" w:cs="Arial" w:eastAsia="Arial" w:hAnsi="Arial"/>
          <w:b w:val="false"/>
          <w:bCs w:val="false"/>
          <w:color w:val="333333"/>
          <w:sz w:val="22"/>
          <w:szCs w:val="22"/>
        </w:rPr>
        <w:t xml:space="preserve">Relationship-centred — the new staff member's relationship with their induction supervisor is as important as the content of the induction</w:t>
      </w:r>
    </w:p>
    <w:p>
      <w:pPr>
        <w:pStyle w:val="ListParagraph"/>
        <w:numPr>
          <w:ilvl w:val="0"/>
          <w:numId w:val="2"/>
        </w:numPr>
        <w:spacing w:after="60" w:before="60"/>
      </w:pPr>
      <w:r>
        <w:rPr>
          <w:rFonts w:ascii="Arial" w:cs="Arial" w:eastAsia="Arial" w:hAnsi="Arial"/>
          <w:b w:val="false"/>
          <w:bCs w:val="false"/>
          <w:color w:val="333333"/>
          <w:sz w:val="22"/>
          <w:szCs w:val="22"/>
        </w:rPr>
        <w:t xml:space="preserve">Accountability — every stage is documented, signed, and retained on the personnel file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Regulatory Requirements for Induction</w:t>
      </w:r>
    </w:p>
    <w:p>
      <w:pPr>
        <w:spacing w:after="80" w:before="80"/>
      </w:pPr>
      <w:r>
        <w:rPr>
          <w:rFonts w:ascii="Arial" w:cs="Arial" w:eastAsia="Arial" w:hAnsi="Arial"/>
          <w:color w:val="333333"/>
          <w:sz w:val="22"/>
          <w:szCs w:val="22"/>
        </w:rPr>
        <w:t xml:space="preserve">The Children's Homes (England) Regulations 2015 and the accompanying Quality Standards place clear requirements on providers in relation to staff competence. A new member of staff must not work unsupervised with young people until:</w:t>
      </w:r>
    </w:p>
    <w:p>
      <w:pPr>
        <w:pStyle w:val="ListParagraph"/>
        <w:numPr>
          <w:ilvl w:val="0"/>
          <w:numId w:val="2"/>
        </w:numPr>
        <w:spacing w:after="60" w:before="60"/>
      </w:pPr>
      <w:r>
        <w:rPr>
          <w:rFonts w:ascii="Arial" w:cs="Arial" w:eastAsia="Arial" w:hAnsi="Arial"/>
          <w:b w:val="false"/>
          <w:bCs w:val="false"/>
          <w:color w:val="333333"/>
          <w:sz w:val="22"/>
          <w:szCs w:val="22"/>
        </w:rPr>
        <w:t xml:space="preserve">An enhanced DBS check has been received and is satisfactory</w:t>
      </w:r>
    </w:p>
    <w:p>
      <w:pPr>
        <w:pStyle w:val="ListParagraph"/>
        <w:numPr>
          <w:ilvl w:val="0"/>
          <w:numId w:val="2"/>
        </w:numPr>
        <w:spacing w:after="60" w:before="60"/>
      </w:pPr>
      <w:r>
        <w:rPr>
          <w:rFonts w:ascii="Arial" w:cs="Arial" w:eastAsia="Arial" w:hAnsi="Arial"/>
          <w:b w:val="false"/>
          <w:bCs w:val="false"/>
          <w:color w:val="333333"/>
          <w:sz w:val="22"/>
          <w:szCs w:val="22"/>
        </w:rPr>
        <w:t xml:space="preserve">Two satisfactory written references have been obtained (one from the most recent employer)</w:t>
      </w:r>
    </w:p>
    <w:p>
      <w:pPr>
        <w:pStyle w:val="ListParagraph"/>
        <w:numPr>
          <w:ilvl w:val="0"/>
          <w:numId w:val="2"/>
        </w:numPr>
        <w:spacing w:after="60" w:before="60"/>
      </w:pPr>
      <w:r>
        <w:rPr>
          <w:rFonts w:ascii="Arial" w:cs="Arial" w:eastAsia="Arial" w:hAnsi="Arial"/>
          <w:b w:val="false"/>
          <w:bCs w:val="false"/>
          <w:color w:val="333333"/>
          <w:sz w:val="22"/>
          <w:szCs w:val="22"/>
        </w:rPr>
        <w:t xml:space="preserve">A full employment history has been verified, with all gaps accounted for</w:t>
      </w:r>
    </w:p>
    <w:p>
      <w:pPr>
        <w:pStyle w:val="ListParagraph"/>
        <w:numPr>
          <w:ilvl w:val="0"/>
          <w:numId w:val="2"/>
        </w:numPr>
        <w:spacing w:after="60" w:before="60"/>
      </w:pPr>
      <w:r>
        <w:rPr>
          <w:rFonts w:ascii="Arial" w:cs="Arial" w:eastAsia="Arial" w:hAnsi="Arial"/>
          <w:b w:val="false"/>
          <w:bCs w:val="false"/>
          <w:color w:val="333333"/>
          <w:sz w:val="22"/>
          <w:szCs w:val="22"/>
        </w:rPr>
        <w:t xml:space="preserve">The staff member has received a safeguarding briefing and understands their duty to report</w:t>
      </w:r>
    </w:p>
    <w:p>
      <w:pPr>
        <w:pStyle w:val="ListParagraph"/>
        <w:numPr>
          <w:ilvl w:val="0"/>
          <w:numId w:val="2"/>
        </w:numPr>
        <w:spacing w:after="60" w:before="60"/>
      </w:pPr>
      <w:r>
        <w:rPr>
          <w:rFonts w:ascii="Arial" w:cs="Arial" w:eastAsia="Arial" w:hAnsi="Arial"/>
          <w:b w:val="false"/>
          <w:bCs w:val="false"/>
          <w:color w:val="333333"/>
          <w:sz w:val="22"/>
          <w:szCs w:val="22"/>
        </w:rPr>
        <w:t xml:space="preserve">The staff member has been introduced to the home's emergency procedures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Regulation 36 — Fitness of Staff</w:t>
            </w:r>
          </w:p>
          <w:p>
            <w:pPr>
              <w:spacing w:after="40" w:before="40"/>
            </w:pPr>
            <w:r>
              <w:rPr>
                <w:rFonts w:ascii="Arial" w:cs="Arial" w:eastAsia="Arial" w:hAnsi="Arial"/>
                <w:b w:val="false"/>
                <w:bCs w:val="false"/>
                <w:color w:val="1A1A3E"/>
                <w:sz w:val="22"/>
                <w:szCs w:val="22"/>
              </w:rPr>
              <w:t xml:space="preserve">Regulation 36 of the Children's Homes (England) Regulations 2015 requires that a person is not employed to work in a children's home unless they are suitable to do so. Suitability is assessed through safer recruitment, references, DBS, and the induction process itself. If at any stage during induction you have concerns about a new staff member's suitability, you must take action — induction is itself a suitability assessment process.</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Pre-Employment Checklist — Before the Staff Member Starts</w:t>
      </w:r>
    </w:p>
    <w:p>
      <w:pPr>
        <w:spacing w:after="80" w:before="80"/>
      </w:pPr>
      <w:r>
        <w:rPr>
          <w:rFonts w:ascii="Arial" w:cs="Arial" w:eastAsia="Arial" w:hAnsi="Arial"/>
          <w:color w:val="333333"/>
          <w:sz w:val="22"/>
          <w:szCs w:val="22"/>
        </w:rPr>
        <w:t xml:space="preserve">All of the following must be completed and documented before the new staff member begins work. This is a Regulation 36 and safer recruitment requirement. If any item is missing or unsatisfactory, the start date must be deferred.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20"/>
                <w:szCs w:val="20"/>
              </w:rPr>
              <w:t xml:space="preserv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Pre-Employment Requirement</w:t>
            </w:r>
          </w:p>
        </w:tc>
        <w:tc>
          <w:tcPr>
            <w:tcW w:type="dxa" w:w="1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Completed By</w:t>
            </w:r>
          </w:p>
        </w:tc>
        <w:tc>
          <w:tcPr>
            <w:tcW w:type="dxa" w:w="12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Date Confirmed</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Enhanced DBS with barred list check — certificate received, checked, and satisfactory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Two satisfactory written references obtained — at least one from most recent employer</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Full employment history obtained and verified — all gaps and unexplained periods accounted for in writing</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Right to Work in the UK verified — documents checked and copied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Identity verified — photographic ID and proof of address checked and copied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Qualifications verified — original certificates seen and copied if applicable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Health declaration completed and occupational health assessment completed where required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Offer letter, job description, and contract of employment issued and signed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Professional registration checked where applicable (e.g. Social Work England)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DBS Update Service subscription checked where applicable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Day One — Welcome, Safety, and Orientation</w:t>
      </w:r>
    </w:p>
    <w:p>
      <w:pPr>
        <w:spacing w:after="80" w:before="80"/>
      </w:pPr>
      <w:r>
        <w:rPr>
          <w:rFonts w:ascii="Arial" w:cs="Arial" w:eastAsia="Arial" w:hAnsi="Arial"/>
          <w:color w:val="333333"/>
          <w:sz w:val="22"/>
          <w:szCs w:val="22"/>
        </w:rPr>
        <w:t xml:space="preserve">Day One must be structured, purposeful, and welcoming. The new staff member is forming their first impressions of your home's culture, values, and practice. Everything they experience on their first day — how staff speak to young people, how the home feels, how organised and professional the induction is — will shape their identity as a professional in your home.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Critical Rule — Day One</w:t>
            </w:r>
          </w:p>
          <w:p>
            <w:pPr>
              <w:spacing w:after="40" w:before="40"/>
            </w:pPr>
            <w:r>
              <w:rPr>
                <w:rFonts w:ascii="Arial" w:cs="Arial" w:eastAsia="Arial" w:hAnsi="Arial"/>
                <w:b w:val="false"/>
                <w:bCs w:val="false"/>
                <w:color w:val="333333"/>
                <w:sz w:val="22"/>
                <w:szCs w:val="22"/>
              </w:rPr>
              <w:t xml:space="preserve">A new member of staff must not be left alone with a young person on Day One under any circumstances. They must always be accompanied by an experienced staff member. This is a safeguarding and regulatory requirement, not a matter of trust. It also protects the new staff member from finding themselves in a situation they are not yet equipped to manage.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760"/>
        <w:gridCol w:w="2000"/>
        <w:gridCol w:w="1000"/>
        <w:gridCol w:w="900"/>
      </w:tblGrid>
      <w:tr>
        <w:tc>
          <w:tcPr>
            <w:tcW w:type="dxa" w:w="9360"/>
            <w:gridSpan w:val="5"/>
            <w:tcBorders>
              <w:top w:val="single" w:color="CCCCCC" w:sz="4"/>
              <w:left w:val="single" w:color="CCCCCC" w:sz="4"/>
              <w:bottom w:val="single" w:color="CCCCCC" w:sz="4"/>
              <w:right w:val="single" w:color="CCCCCC" w:sz="4"/>
            </w:tcBorders>
            <w:shd w:fill="2D2D7B" w:val="clear"/>
            <w:tcMar>
              <w:top w:type="dxa" w:w="120"/>
              <w:left w:type="dxa" w:w="200"/>
              <w:bottom w:type="dxa" w:w="120"/>
              <w:right w:type="dxa" w:w="200"/>
            </w:tcMar>
          </w:tcPr>
          <w:p>
            <w:r>
              <w:rPr>
                <w:rFonts w:ascii="Arial" w:cs="Arial" w:eastAsia="Arial" w:hAnsi="Arial"/>
                <w:b/>
                <w:bCs/>
                <w:color w:val="FFFFFF"/>
                <w:sz w:val="22"/>
                <w:szCs w:val="22"/>
              </w:rPr>
              <w:t xml:space="preserve">DAY ONE — Welcome, Safeguarding Essentials, and Orientation</w:t>
            </w:r>
          </w:p>
        </w:tc>
      </w:tr>
      <w:tr>
        <w:tc>
          <w:tcPr>
            <w:tcW w:type="dxa" w:w="7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Day / Period</w:t>
            </w:r>
          </w:p>
        </w:tc>
        <w:tc>
          <w:tcPr>
            <w:tcW w:type="dxa" w:w="476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Induction Activity</w:t>
            </w:r>
          </w:p>
        </w:tc>
        <w:tc>
          <w:tcPr>
            <w:tcW w:type="dxa" w:w="2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Delivered By</w:t>
            </w:r>
          </w:p>
        </w:tc>
        <w:tc>
          <w:tcPr>
            <w:tcW w:type="dxa" w:w="1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Done ✓</w:t>
            </w:r>
          </w:p>
        </w:tc>
        <w:tc>
          <w:tcPr>
            <w:tcW w:type="dxa" w:w="9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Sign Off</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Formal welcome by Registered Manager — introduction to the home's ethos, values, vision, and the young people it serves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Tour of all premises — all rooms, fire exits, fire extinguisher locations, first aid kit, alarm panel, CCTV monitors, staff areas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RM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Emergency and fire evacuation procedure briefing — evacuation routes, assembly points, fire marshal roles, roles during evacuation</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RM / Fire Marshal</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Introduction to the staff team — names, roles, shift patterns, key contacts, and the home's management structure</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RM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Meet the young people — an age-appropriate, sensitively managed introduction at the right time and in the right setting</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Key Worker / RM</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AM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Confirmation that DBS and all pre-employment checks are complete and satisfactory — RM to record this formally</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SAFEGUARDING BRIEFING — DSL-led session covering: the home's safeguarding policy, the four categories of abuse, how to report concerns, who the DSL is, and what to do if a manager instructs them not to report</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Designated Safeguarding Lead</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Missing from care awareness — the procedure, who to call, and what to do in the first 30 minutes if a young person goes missing</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RM / DSL</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Overview of the home's daily routine — mealtimes, bedtimes, school runs, activities, handover times, shift structure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Introduction to the recording system — how to access case records, what to record, how to time-stamp and sign entries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Read and sign: Confidentiality Agreement, Code of Conduct, IT and Social Media Acceptable Use Policy</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HR /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PM</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Health and Safety overview — lone working awareness, manual handling principles, sharps safety, COSHH awareness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EOD</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End of Day One debrief with induction supervisor — initial questions, impressions, anything concerning. Record key points.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Week One — Foundation Knowledge</w:t>
      </w:r>
    </w:p>
    <w:p>
      <w:pPr>
        <w:spacing w:after="80" w:before="80"/>
      </w:pPr>
      <w:r>
        <w:rPr>
          <w:rFonts w:ascii="Arial" w:cs="Arial" w:eastAsia="Arial" w:hAnsi="Arial"/>
          <w:color w:val="333333"/>
          <w:sz w:val="22"/>
          <w:szCs w:val="22"/>
        </w:rPr>
        <w:t xml:space="preserve">By the end of Week One, the new staff member should have a working understanding of the home's core safeguarding framework, be able to describe what they would do in an emergency, and be beginning to understand the individual needs of the young people in the home. They should be working under direct supervision at all times.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760"/>
        <w:gridCol w:w="2000"/>
        <w:gridCol w:w="1000"/>
        <w:gridCol w:w="900"/>
      </w:tblGrid>
      <w:tr>
        <w:tc>
          <w:tcPr>
            <w:tcW w:type="dxa" w:w="9360"/>
            <w:gridSpan w:val="5"/>
            <w:tcBorders>
              <w:top w:val="single" w:color="CCCCCC" w:sz="4"/>
              <w:left w:val="single" w:color="CCCCCC" w:sz="4"/>
              <w:bottom w:val="single" w:color="CCCCCC" w:sz="4"/>
              <w:right w:val="single" w:color="CCCCCC" w:sz="4"/>
            </w:tcBorders>
            <w:shd w:fill="3D4B8A" w:val="clear"/>
            <w:tcMar>
              <w:top w:type="dxa" w:w="120"/>
              <w:left w:type="dxa" w:w="200"/>
              <w:bottom w:type="dxa" w:w="120"/>
              <w:right w:type="dxa" w:w="200"/>
            </w:tcMar>
          </w:tcPr>
          <w:p>
            <w:r>
              <w:rPr>
                <w:rFonts w:ascii="Arial" w:cs="Arial" w:eastAsia="Arial" w:hAnsi="Arial"/>
                <w:b/>
                <w:bCs/>
                <w:color w:val="FFFFFF"/>
                <w:sz w:val="22"/>
                <w:szCs w:val="22"/>
              </w:rPr>
              <w:t xml:space="preserve">WEEK ONE — Foundation Knowledge, Core Safeguarding, and Introduction to Practice</w:t>
            </w:r>
          </w:p>
        </w:tc>
      </w:tr>
      <w:tr>
        <w:tc>
          <w:tcPr>
            <w:tcW w:type="dxa" w:w="7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Day / Period</w:t>
            </w:r>
          </w:p>
        </w:tc>
        <w:tc>
          <w:tcPr>
            <w:tcW w:type="dxa" w:w="476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Induction Activity</w:t>
            </w:r>
          </w:p>
        </w:tc>
        <w:tc>
          <w:tcPr>
            <w:tcW w:type="dxa" w:w="2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Delivered By</w:t>
            </w:r>
          </w:p>
        </w:tc>
        <w:tc>
          <w:tcPr>
            <w:tcW w:type="dxa" w:w="1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Done ✓</w:t>
            </w:r>
          </w:p>
        </w:tc>
        <w:tc>
          <w:tcPr>
            <w:tcW w:type="dxa" w:w="9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Sign Off</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Safeguarding Children training — Level 1 or Level 2 (delivered by Ignite Training Solutions or equivalent accredited provider). Full-day course.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Ignite Trainer / DSL</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Introduction to each young person's care plan — confidential overview of needs, risks, goals, and communication approaches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Key Worker / Deputy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Recording and report writing training — what good records look like, the legal status of records, and common recording errors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Deputy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3</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Missing from care procedure in depth — all stages from discovery through return, reporting obligations, and the RHI process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 / DSL</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3</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Physical intervention awareness — understanding the home's registered PI approach, when it may be used, and what happens after</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PI Lead /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3</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Medication management procedure — storage, administration, MAR charts, errors reporting, and controlled drugs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Senior RSW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4</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Introduction to trauma — ACEs, developmental trauma, and what this means for how young people present in care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RSW / Ignite Trainer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4</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Child exploitation awareness — CSE, CCE, county lines indicators, and the staff member's role in recognition and reporting</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DSL / Ignite Trainer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4</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Equality, diversity, and inclusion — understanding discrimination, identity, and their relevance to residential childcare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5</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Positive behaviour support — the home's PBS framework, de-escalation approaches, and the role of consistency</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Senior RSW / Trainer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5</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The key worker role — what being a key worker means, the relationship at the centre of care, and how to conduct key work sessions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Key Worker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5</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GDPR and information governance — what the staff member needs to know about data protection in residential childcare</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RM / DSL</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Day 5</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End of Week One review — induction supervisor checks progress, answers questions, and agrees goals for Week Two</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Weeks Two and Three — Supervised Practice</w:t>
      </w:r>
    </w:p>
    <w:p>
      <w:pPr>
        <w:spacing w:after="80" w:before="80"/>
      </w:pPr>
      <w:r>
        <w:rPr>
          <w:rFonts w:ascii="Arial" w:cs="Arial" w:eastAsia="Arial" w:hAnsi="Arial"/>
          <w:color w:val="333333"/>
          <w:sz w:val="22"/>
          <w:szCs w:val="22"/>
        </w:rPr>
        <w:t xml:space="preserve">During Weeks Two and Three, the new staff member moves from learning in training sessions to learning through practice. They should be working alongside experienced colleagues on all shifts, never alone with young people, and beginning to build their own relationships with the young people in the home.</w:t>
      </w:r>
    </w:p>
    <w:p>
      <w:pPr>
        <w:spacing w:after="80" w:before="80"/>
      </w:pPr>
      <w:r>
        <w:rPr>
          <w:rFonts w:ascii="Arial" w:cs="Arial" w:eastAsia="Arial" w:hAnsi="Arial"/>
          <w:color w:val="333333"/>
          <w:sz w:val="22"/>
          <w:szCs w:val="22"/>
        </w:rPr>
        <w:t xml:space="preserve">The induction supervisor should conduct at least two observed practice sessions during this period — watching the staff member interact with young people, manage a keywork conversation, and contribute to a shift handover — and providing structured, written feedback.</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760"/>
        <w:gridCol w:w="2000"/>
        <w:gridCol w:w="1000"/>
        <w:gridCol w:w="900"/>
      </w:tblGrid>
      <w:tr>
        <w:tc>
          <w:tcPr>
            <w:tcW w:type="dxa" w:w="9360"/>
            <w:gridSpan w:val="5"/>
            <w:tcBorders>
              <w:top w:val="single" w:color="CCCCCC" w:sz="4"/>
              <w:left w:val="single" w:color="CCCCCC" w:sz="4"/>
              <w:bottom w:val="single" w:color="CCCCCC" w:sz="4"/>
              <w:right w:val="single" w:color="CCCCCC" w:sz="4"/>
            </w:tcBorders>
            <w:shd w:fill="4A5A8A" w:val="clear"/>
            <w:tcMar>
              <w:top w:type="dxa" w:w="120"/>
              <w:left w:type="dxa" w:w="200"/>
              <w:bottom w:type="dxa" w:w="120"/>
              <w:right w:type="dxa" w:w="200"/>
            </w:tcMar>
          </w:tcPr>
          <w:p>
            <w:r>
              <w:rPr>
                <w:rFonts w:ascii="Arial" w:cs="Arial" w:eastAsia="Arial" w:hAnsi="Arial"/>
                <w:b/>
                <w:bCs/>
                <w:color w:val="FFFFFF"/>
                <w:sz w:val="22"/>
                <w:szCs w:val="22"/>
              </w:rPr>
              <w:t xml:space="preserve">WEEKS 2–3 — Supervised Practice, Policy Reading, and Skills Development</w:t>
            </w:r>
          </w:p>
        </w:tc>
      </w:tr>
      <w:tr>
        <w:tc>
          <w:tcPr>
            <w:tcW w:type="dxa" w:w="7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Day / Period</w:t>
            </w:r>
          </w:p>
        </w:tc>
        <w:tc>
          <w:tcPr>
            <w:tcW w:type="dxa" w:w="476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Induction Activity</w:t>
            </w:r>
          </w:p>
        </w:tc>
        <w:tc>
          <w:tcPr>
            <w:tcW w:type="dxa" w:w="2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Delivered By</w:t>
            </w:r>
          </w:p>
        </w:tc>
        <w:tc>
          <w:tcPr>
            <w:tcW w:type="dxa" w:w="1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Done ✓</w:t>
            </w:r>
          </w:p>
        </w:tc>
        <w:tc>
          <w:tcPr>
            <w:tcW w:type="dxa" w:w="9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Sign Off</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Care Certificate — begin or continue working through all 15 standards, with evidence gathered for each standard</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Line Manager / 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Observed keywork session with a young person — supervised by a senior key worker, with structured debrief after</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Senior Key Worker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Read and sign all home policies — use the Policy Acknowledgement Log in this document</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Professional boundaries — safe working practice with young people, use of personal social media, lone working, and boundary violations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Manager / DSL</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Fire safety practical — participate in an evacuation drill or a walk-through of the home's evacuation plan</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Fire Marshal /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Manual handling practical — safe moving and handling techniques specific to the home environment</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H&amp;S Lead / Induction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First aid awareness — when and how to summon emergency medical help, the location of first aid equipment, and basic emergency procedures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First Aid Lead</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Regulation 44 and Regulation 45 awareness — what these are, why they matter, and what role the staff member plays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Anti-bullying and peer conflict management — the home's approach to peer dynamics and how to respond to conflict</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Online safety and digital risks — the home's phone and social media policy, online exploitation risks, and digital safeguarding</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DSL / Induction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Observed shift participation — new staff member attends handover, contributes to daily records, and is debriefed afterward</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RSW / 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3</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First formal supervision session — wellbeing check, progress review, and identification of any emerging development needs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Weeks Four to Eight — Consolidation of Practice</w:t>
      </w:r>
    </w:p>
    <w:p>
      <w:pPr>
        <w:spacing w:after="80" w:before="80"/>
      </w:pPr>
      <w:r>
        <w:rPr>
          <w:rFonts w:ascii="Arial" w:cs="Arial" w:eastAsia="Arial" w:hAnsi="Arial"/>
          <w:color w:val="333333"/>
          <w:sz w:val="22"/>
          <w:szCs w:val="22"/>
        </w:rPr>
        <w:t xml:space="preserve">By Week Four, the new staff member should be working with growing confidence, contributing to daily records independently, and beginning to develop genuine relationships with the young people. The induction supervisor shifts from direct teaching to coaching — guided questioning, reflective practice, and increasingly independent supervised work.</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760"/>
        <w:gridCol w:w="2000"/>
        <w:gridCol w:w="1000"/>
        <w:gridCol w:w="900"/>
      </w:tblGrid>
      <w:tr>
        <w:tc>
          <w:tcPr>
            <w:tcW w:type="dxa" w:w="9360"/>
            <w:gridSpan w:val="5"/>
            <w:tcBorders>
              <w:top w:val="single" w:color="CCCCCC" w:sz="4"/>
              <w:left w:val="single" w:color="CCCCCC" w:sz="4"/>
              <w:bottom w:val="single" w:color="CCCCCC" w:sz="4"/>
              <w:right w:val="single" w:color="CCCCCC" w:sz="4"/>
            </w:tcBorders>
            <w:shd w:fill="555A7A" w:val="clear"/>
            <w:tcMar>
              <w:top w:type="dxa" w:w="120"/>
              <w:left w:type="dxa" w:w="200"/>
              <w:bottom w:type="dxa" w:w="120"/>
              <w:right w:type="dxa" w:w="200"/>
            </w:tcMar>
          </w:tcPr>
          <w:p>
            <w:r>
              <w:rPr>
                <w:rFonts w:ascii="Arial" w:cs="Arial" w:eastAsia="Arial" w:hAnsi="Arial"/>
                <w:b/>
                <w:bCs/>
                <w:color w:val="FFFFFF"/>
                <w:sz w:val="22"/>
                <w:szCs w:val="22"/>
              </w:rPr>
              <w:t xml:space="preserve">WEEKS 4–8 — Growing Independence, Key Working, and Professional Development</w:t>
            </w:r>
          </w:p>
        </w:tc>
      </w:tr>
      <w:tr>
        <w:tc>
          <w:tcPr>
            <w:tcW w:type="dxa" w:w="7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Day / Period</w:t>
            </w:r>
          </w:p>
        </w:tc>
        <w:tc>
          <w:tcPr>
            <w:tcW w:type="dxa" w:w="476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Induction Activity</w:t>
            </w:r>
          </w:p>
        </w:tc>
        <w:tc>
          <w:tcPr>
            <w:tcW w:type="dxa" w:w="2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Delivered By</w:t>
            </w:r>
          </w:p>
        </w:tc>
        <w:tc>
          <w:tcPr>
            <w:tcW w:type="dxa" w:w="1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Done ✓</w:t>
            </w:r>
          </w:p>
        </w:tc>
        <w:tc>
          <w:tcPr>
            <w:tcW w:type="dxa" w:w="9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Sign Off</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4</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Complete Care Certificate — all 15 standards with signed-off evidence, where not already completed</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4</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PBS planning involvement — attend a PBS planning meeting and contribute observations about a young person</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PBS Lead / Senior RSW</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5</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Begin own key worker role — conduct first independent (supervised) key work session. Debrief with supervisor after.</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Key Worker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5</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Attend a professional's meeting as an observer — LAC review, CIN meeting, PEP review, or similar</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Key Worker /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5</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Medication administration supervised — administer medication under direct supervision for the first time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RSW / RM</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5</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Risk assessment contribution — review and comment on a young person's risk assessment under supervision</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Deputy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6</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Physical intervention refresher — theory session covering principles. Note: full practical PI training is separate.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PI Lead</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6</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Second formal supervision — review of key worker practice, peer feedback from colleagues, and wellbeing check</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6</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Complete any outstanding mandatory training from the training matrix below</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7</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Attend a Regulation 44 visitor's session as an observer — understand what the independent visitor looks for</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7</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Home-specific specialist training — the home's Statement of Purpose, any specialist populations or approaches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7</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Reflective practice session — discuss a complex practice situation with the supervisor using a reflective framework</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Deputy Manager /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8</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Mid-point probationary review — formal written review of the induction period to date, signed by both parties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Weeks Nine to Twelve — Completion and Sign-Off</w:t>
      </w:r>
    </w:p>
    <w:p>
      <w:pPr>
        <w:spacing w:after="80" w:before="80"/>
      </w:pPr>
      <w:r>
        <w:rPr>
          <w:rFonts w:ascii="Arial" w:cs="Arial" w:eastAsia="Arial" w:hAnsi="Arial"/>
          <w:color w:val="333333"/>
          <w:sz w:val="22"/>
          <w:szCs w:val="22"/>
        </w:rPr>
        <w:t xml:space="preserve">The final phase of the induction programme prepares the new staff member for independent practice. By Week Twelve, they should be operating with full competence in their day-to-day role, with all mandatory training completed, all policies acknowledged, and a clear development plan for the next 12 months agreed.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4760"/>
        <w:gridCol w:w="2000"/>
        <w:gridCol w:w="1000"/>
        <w:gridCol w:w="900"/>
      </w:tblGrid>
      <w:tr>
        <w:tc>
          <w:tcPr>
            <w:tcW w:type="dxa" w:w="9360"/>
            <w:gridSpan w:val="5"/>
            <w:tcBorders>
              <w:top w:val="single" w:color="CCCCCC" w:sz="4"/>
              <w:left w:val="single" w:color="CCCCCC" w:sz="4"/>
              <w:bottom w:val="single" w:color="CCCCCC" w:sz="4"/>
              <w:right w:val="single" w:color="CCCCCC" w:sz="4"/>
            </w:tcBorders>
            <w:shd w:fill="666A5A" w:val="clear"/>
            <w:tcMar>
              <w:top w:type="dxa" w:w="120"/>
              <w:left w:type="dxa" w:w="200"/>
              <w:bottom w:type="dxa" w:w="120"/>
              <w:right w:type="dxa" w:w="200"/>
            </w:tcMar>
          </w:tcPr>
          <w:p>
            <w:r>
              <w:rPr>
                <w:rFonts w:ascii="Arial" w:cs="Arial" w:eastAsia="Arial" w:hAnsi="Arial"/>
                <w:b/>
                <w:bCs/>
                <w:color w:val="FFFFFF"/>
                <w:sz w:val="22"/>
                <w:szCs w:val="22"/>
              </w:rPr>
              <w:t xml:space="preserve">WEEKS 9–12 — Completing Induction and Preparing for Independent Practice</w:t>
            </w:r>
          </w:p>
        </w:tc>
      </w:tr>
      <w:tr>
        <w:tc>
          <w:tcPr>
            <w:tcW w:type="dxa" w:w="7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Day / Period</w:t>
            </w:r>
          </w:p>
        </w:tc>
        <w:tc>
          <w:tcPr>
            <w:tcW w:type="dxa" w:w="476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Induction Activity</w:t>
            </w:r>
          </w:p>
        </w:tc>
        <w:tc>
          <w:tcPr>
            <w:tcW w:type="dxa" w:w="2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Delivered By</w:t>
            </w:r>
          </w:p>
        </w:tc>
        <w:tc>
          <w:tcPr>
            <w:tcW w:type="dxa" w:w="10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Done ✓</w:t>
            </w:r>
          </w:p>
        </w:tc>
        <w:tc>
          <w:tcPr>
            <w:tcW w:type="dxa" w:w="900"/>
            <w:tcBorders>
              <w:top w:val="single" w:color="CCCCCC" w:sz="4"/>
              <w:left w:val="single" w:color="CCCCCC" w:sz="4"/>
              <w:bottom w:val="single" w:color="CCCCCC" w:sz="4"/>
              <w:right w:val="single" w:color="CCCCCC" w:sz="4"/>
            </w:tcBorders>
            <w:shd w:fill="3D3D9B" w:val="clear"/>
            <w:tcMar>
              <w:top w:type="dxa" w:w="80"/>
              <w:left w:type="dxa" w:w="110"/>
              <w:bottom w:type="dxa" w:w="80"/>
              <w:right w:type="dxa" w:w="110"/>
            </w:tcMar>
          </w:tcPr>
          <w:p>
            <w:r>
              <w:rPr>
                <w:rFonts w:ascii="Arial" w:cs="Arial" w:eastAsia="Arial" w:hAnsi="Arial"/>
                <w:b/>
                <w:bCs/>
                <w:color w:val="333333"/>
                <w:sz w:val="18"/>
                <w:szCs w:val="18"/>
              </w:rPr>
              <w:t xml:space="preserve">Sign Off</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9</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Complete full mandatory training matrix — all subjects listed in the training record below must be completed before Week 12</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Training Lead /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9</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Complete and sign all outstanding policy acknowledgement forms — no gaps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Induction Supervisor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10</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Shadow a different senior RSW for a full shift — to experience different approaches and build wider team relationships</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Senior RSW (different from usual)</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10</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Third formal supervision — review of the full induction period, strengths, development areas, and next 12 months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11</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Independent care record entries — submit one week of independently written records for quality review</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Deputy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11</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Contribution to care plan review or keywork documentation — with supervisor sign-off on the output</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Key Worker / Deputy</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Physical Intervention Full Training (if not already completed) — first practical PI course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Approved PI Provider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First Aid training — Emergency First Aid at Work or Paediatric First Aid if role requires</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Approved First Aid Provider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Final induction review meeting — all checklists signed, training matrix complete, policy log complete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Probationary period outcome confirmed in writing — successful completion or extension with written plan</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5F5F5"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222222"/>
                <w:sz w:val="19"/>
                <w:szCs w:val="19"/>
              </w:rPr>
              <w:t xml:space="preserve">Level 3 or Level 5 qualification enrolment confirmed (where applicable and required by role)</w:t>
            </w:r>
          </w:p>
        </w:tc>
        <w:tc>
          <w:tcPr>
            <w:tcW w:type="dxa" w:w="2000"/>
            <w:tcBorders>
              <w:top w:val="single" w:color="CCCCCC" w:sz="4"/>
              <w:left w:val="single" w:color="CCCCCC" w:sz="4"/>
              <w:bottom w:val="single" w:color="CCCCCC" w:sz="4"/>
              <w:right w:val="single" w:color="CCCCCC" w:sz="4"/>
            </w:tcBorders>
            <w:shd w:fill="F5F5F5" w:val="clear"/>
            <w:tcMar>
              <w:top w:type="dxa" w:w="70"/>
              <w:left w:type="dxa" w:w="120"/>
              <w:bottom w:type="dxa" w:w="70"/>
              <w:right w:type="dxa" w:w="120"/>
            </w:tcMar>
          </w:tcPr>
          <w:p>
            <w:r>
              <w:rPr>
                <w:rFonts w:ascii="Arial" w:cs="Arial" w:eastAsia="Arial" w:hAnsi="Arial"/>
                <w:color w:val="555555"/>
                <w:sz w:val="18"/>
                <w:szCs w:val="18"/>
              </w:rPr>
              <w:t xml:space="preserve">Registered Manager / Training Lead</w:t>
            </w:r>
          </w:p>
        </w:tc>
        <w:tc>
          <w:tcPr>
            <w:tcW w:type="dxa" w:w="10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5F5F5"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r>
        <w:tc>
          <w:tcPr>
            <w:tcW w:type="dxa" w:w="700"/>
            <w:tcBorders>
              <w:top w:val="single" w:color="CCCCCC" w:sz="4"/>
              <w:left w:val="single" w:color="CCCCCC" w:sz="4"/>
              <w:bottom w:val="single" w:color="CCCCCC" w:sz="4"/>
              <w:right w:val="single" w:color="CCCCCC" w:sz="4"/>
            </w:tcBorders>
            <w:shd w:fill="FFFFFF" w:val="clear"/>
            <w:tcMar>
              <w:top w:type="dxa" w:w="70"/>
              <w:left w:type="dxa" w:w="80"/>
              <w:bottom w:type="dxa" w:w="70"/>
              <w:right w:type="dxa" w:w="80"/>
            </w:tcMar>
          </w:tcPr>
          <w:p>
            <w:pPr>
              <w:jc w:val="center"/>
            </w:pPr>
            <w:r>
              <w:rPr>
                <w:rFonts w:ascii="Arial" w:cs="Arial" w:eastAsia="Arial" w:hAnsi="Arial"/>
                <w:b/>
                <w:bCs/>
                <w:color w:val="2D2D7B"/>
                <w:sz w:val="19"/>
                <w:szCs w:val="19"/>
              </w:rPr>
              <w:t xml:space="preserve">Wk 12</w:t>
            </w:r>
          </w:p>
        </w:tc>
        <w:tc>
          <w:tcPr>
            <w:tcW w:type="dxa" w:w="476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222222"/>
                <w:sz w:val="19"/>
                <w:szCs w:val="19"/>
              </w:rPr>
              <w:t xml:space="preserve">INDUCTION COMPLETION DECLARATION signed by new staff member and Registered Manager</w:t>
            </w:r>
          </w:p>
        </w:tc>
        <w:tc>
          <w:tcPr>
            <w:tcW w:type="dxa" w:w="2000"/>
            <w:tcBorders>
              <w:top w:val="single" w:color="CCCCCC" w:sz="4"/>
              <w:left w:val="single" w:color="CCCCCC" w:sz="4"/>
              <w:bottom w:val="single" w:color="CCCCCC" w:sz="4"/>
              <w:right w:val="single" w:color="CCCCCC" w:sz="4"/>
            </w:tcBorders>
            <w:shd w:fill="FFFFFF" w:val="clear"/>
            <w:tcMar>
              <w:top w:type="dxa" w:w="70"/>
              <w:left w:type="dxa" w:w="120"/>
              <w:bottom w:type="dxa" w:w="70"/>
              <w:right w:type="dxa" w:w="120"/>
            </w:tcMar>
          </w:tcPr>
          <w:p>
            <w:r>
              <w:rPr>
                <w:rFonts w:ascii="Arial" w:cs="Arial" w:eastAsia="Arial" w:hAnsi="Arial"/>
                <w:color w:val="555555"/>
                <w:sz w:val="18"/>
                <w:szCs w:val="18"/>
              </w:rPr>
              <w:t xml:space="preserve">Staff Member + Registered Manager</w:t>
            </w:r>
          </w:p>
        </w:tc>
        <w:tc>
          <w:tcPr>
            <w:tcW w:type="dxa" w:w="10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c>
          <w:tcPr>
            <w:tcW w:type="dxa" w:w="900"/>
            <w:tcBorders>
              <w:top w:val="single" w:color="CCCCCC" w:sz="4"/>
              <w:left w:val="single" w:color="CCCCCC" w:sz="4"/>
              <w:bottom w:val="single" w:color="CCCCCC" w:sz="4"/>
              <w:right w:val="single" w:color="CCCCCC" w:sz="4"/>
            </w:tcBorders>
            <w:shd w:fill="FFFFFF" w:val="clear"/>
            <w:tcMar>
              <w:top w:type="dxa" w:w="70"/>
              <w:left w:type="dxa" w:w="60"/>
              <w:bottom w:type="dxa" w:w="7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Mandatory Training Record</w:t>
      </w:r>
    </w:p>
    <w:p>
      <w:pPr>
        <w:spacing w:after="80" w:before="80"/>
      </w:pPr>
      <w:r>
        <w:rPr>
          <w:rFonts w:ascii="Arial" w:cs="Arial" w:eastAsia="Arial" w:hAnsi="Arial"/>
          <w:color w:val="333333"/>
          <w:sz w:val="22"/>
          <w:szCs w:val="22"/>
        </w:rPr>
        <w:t xml:space="preserve">All mandatory training listed below must be completed within the timescales specified. Certificates of completion must be filed on the staff member's personnel file immediately on receipt. The training matrix must be signed off in full before the induction completion declaration is signed.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2000"/>
        <w:gridCol w:w="1300"/>
        <w:gridCol w:w="1200"/>
        <w:gridCol w:w="1460"/>
      </w:tblGrid>
      <w:tr>
        <w:tc>
          <w:tcPr>
            <w:tcW w:type="dxa" w:w="3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Training Subject</w:t>
            </w:r>
          </w:p>
        </w:tc>
        <w:tc>
          <w:tcPr>
            <w:tcW w:type="dxa" w:w="20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Who Must Attend</w:t>
            </w:r>
          </w:p>
        </w:tc>
        <w:tc>
          <w:tcPr>
            <w:tcW w:type="dxa" w:w="13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Deadline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Completed ✓</w:t>
            </w:r>
          </w:p>
        </w:tc>
        <w:tc>
          <w:tcPr>
            <w:tcW w:type="dxa" w:w="14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Certificate Filed ✓</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Safeguarding Children — Level 1/2</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Child Exploitation (CSE / CCE)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Missing from Care Procedures</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Trauma-Informed Practice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4</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Recording and Report Writing</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Care Certificate (15 Standards)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 (where applicable)</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8</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Medication Management</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3</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Physical Intervention — Theory</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6</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Physical Intervention — Full Practical</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12</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Fire Safety and Emergency Evacuation</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Health and Safety / Manual Handling</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GDPR and Information Governance</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Equality, Diversity and Inclusion</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Online Safety and Digital Risk</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3</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First Aid (EFAW or Paediatric)</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front-line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12</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Safer Working Practice / Boundaries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Positive Behavioural Support (PBS)</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front-line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4</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Mental Health Awareness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6</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r>
        <w:tc>
          <w:tcPr>
            <w:tcW w:type="dxa" w:w="3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Lone Working Awareness</w:t>
            </w:r>
          </w:p>
        </w:tc>
        <w:tc>
          <w:tcPr>
            <w:tcW w:type="dxa" w:w="20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 staff</w:t>
            </w:r>
          </w:p>
        </w:tc>
        <w:tc>
          <w:tcPr>
            <w:tcW w:type="dxa" w:w="13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Week 2</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c>
          <w:tcPr>
            <w:tcW w:type="dxa" w:w="146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2"/>
                <w:szCs w:val="22"/>
              </w:rPr>
              <w:t xml:space="preserve">☐</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Policy Acknowledgement Log</w:t>
      </w:r>
    </w:p>
    <w:p>
      <w:pPr>
        <w:spacing w:after="80" w:before="80"/>
      </w:pPr>
      <w:r>
        <w:rPr>
          <w:rFonts w:ascii="Arial" w:cs="Arial" w:eastAsia="Arial" w:hAnsi="Arial"/>
          <w:color w:val="333333"/>
          <w:sz w:val="22"/>
          <w:szCs w:val="22"/>
        </w:rPr>
        <w:t xml:space="preserve">The new staff member must read every policy listed below during their induction and sign to confirm they have read and understood the content. A signature is a professional commitment — if the staff member does not understand a policy, they must raise this with their supervisor before signing. This log must be completed in full before the induction completion declaration is signed.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1600"/>
        <w:gridCol w:w="3160"/>
      </w:tblGrid>
      <w:tr>
        <w:tc>
          <w:tcPr>
            <w:tcW w:type="dxa" w:w="4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Policy / Document Title</w:t>
            </w:r>
          </w:p>
        </w:tc>
        <w:tc>
          <w:tcPr>
            <w:tcW w:type="dxa" w:w="16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Date Read</w:t>
            </w:r>
          </w:p>
        </w:tc>
        <w:tc>
          <w:tcPr>
            <w:tcW w:type="dxa" w:w="31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Staff Signature — Confirms Read and Understood</w:t>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Child Protection and Safeguarding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Missing from Care Policy and Procedure</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Behaviour Management and Positive Behavioural Support (PBS)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Physical Intervention Policy (including the home's registered PI method)</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Medication Management Policy and Procedure</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Anti-Bullying and Peer-on-Peer Abuse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Lone Working Policy and Risk Assessment</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Whistleblowing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Complaints and Representations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Confidentiality and Information Sharing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GDPR and Data Protection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Health and Safety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Fire Safety Policy and Emergency Evacuation Procedure</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Safer Working Practice and Professional Boundaries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Social Media and Digital Communications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Equality, Diversity and Inclusion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Safer Recruitment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Supervision and Appraisal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Whistle-blowing Policy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Drug and Alcohol Policy (staff)</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Allegations Against Staff and LADO Procedure</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Missing from Care Policy</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Regulation 40 Notification Procedure</w:t>
            </w:r>
          </w:p>
        </w:tc>
        <w:tc>
          <w:tcPr>
            <w:tcW w:type="dxa" w:w="16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r>
        <w:tc>
          <w:tcPr>
            <w:tcW w:type="dxa" w:w="4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Statement of Purpose — read and acknowledged</w:t>
            </w:r>
          </w:p>
        </w:tc>
        <w:tc>
          <w:tcPr>
            <w:tcW w:type="dxa" w:w="16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31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r>
    </w:tbl>
    <w:p>
      <w:pPr>
        <w:spacing w:after="0" w:before="160"/>
      </w:pPr>
      <w:r>
        <w:t xml:space="preserve"/>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The Care Certificate — Standards Completion Record</w:t>
      </w:r>
    </w:p>
    <w:p>
      <w:pPr>
        <w:spacing w:after="80" w:before="80"/>
      </w:pPr>
      <w:r>
        <w:rPr>
          <w:rFonts w:ascii="Arial" w:cs="Arial" w:eastAsia="Arial" w:hAnsi="Arial"/>
          <w:color w:val="333333"/>
          <w:sz w:val="22"/>
          <w:szCs w:val="22"/>
        </w:rPr>
        <w:t xml:space="preserve">The Care Certificate is a set of 15 standards that all new care staff must complete as part of their induction. Each standard has specific knowledge and competence requirements. The table below tracks completion. The induction supervisor must sign off each standard based on direct observation, conversation, and assessment — not just self-declaration.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5560"/>
        <w:gridCol w:w="1400"/>
        <w:gridCol w:w="1200"/>
        <w:gridCol w:w="800"/>
      </w:tblGrid>
      <w:tr>
        <w:tc>
          <w:tcPr>
            <w:tcW w:type="dxa" w:w="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w:t>
            </w:r>
          </w:p>
        </w:tc>
        <w:tc>
          <w:tcPr>
            <w:tcW w:type="dxa" w:w="556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Care Certificate Standard</w:t>
            </w:r>
          </w:p>
        </w:tc>
        <w:tc>
          <w:tcPr>
            <w:tcW w:type="dxa" w:w="14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Completed (Date)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Supervisor Sign</w:t>
            </w:r>
          </w:p>
        </w:tc>
        <w:tc>
          <w:tcPr>
            <w:tcW w:type="dxa" w:w="800"/>
            <w:tcBorders>
              <w:top w:val="single" w:color="CCCCCC" w:sz="4"/>
              <w:left w:val="single" w:color="CCCCCC" w:sz="4"/>
              <w:bottom w:val="single" w:color="CCCCCC" w:sz="4"/>
              <w:right w:val="single" w:color="CCCCCC" w:sz="4"/>
            </w:tcBorders>
            <w:shd w:fill="2D2D7B" w:val="clear"/>
            <w:tcMar>
              <w:top w:type="dxa" w:w="80"/>
              <w:left w:type="dxa" w:w="110"/>
              <w:bottom w:type="dxa" w:w="80"/>
              <w:right w:type="dxa" w:w="110"/>
            </w:tcMar>
          </w:tcPr>
          <w:p>
            <w:r>
              <w:rPr>
                <w:rFonts w:ascii="Arial" w:cs="Arial" w:eastAsia="Arial" w:hAnsi="Arial"/>
                <w:b/>
                <w:bCs/>
                <w:color w:val="FFFFFF"/>
                <w:sz w:val="19"/>
                <w:szCs w:val="19"/>
              </w:rPr>
              <w:t xml:space="preserve">Done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1</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Understand Your Role</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2</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Your Personal Development</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3</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Duty of Care</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4</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Equality and Diversity</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5</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Work in a Person-Centred Way</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6</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Communication</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7</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Privacy and Dignity</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8</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Fluids and Nutrition</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9</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Awareness of Mental Health, Dementia, and Learning Disability</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10</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Safeguarding Adults</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11</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Safeguarding Children</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12</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Basic Life Support</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13</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Health and Safety</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bCs/>
                <w:color w:val="333333"/>
                <w:sz w:val="19"/>
                <w:szCs w:val="19"/>
              </w:rPr>
              <w:t xml:space="preserve">14</w:t>
            </w:r>
          </w:p>
        </w:tc>
        <w:tc>
          <w:tcPr>
            <w:tcW w:type="dxa" w:w="556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Handling Information</w:t>
            </w:r>
          </w:p>
        </w:tc>
        <w:tc>
          <w:tcPr>
            <w:tcW w:type="dxa" w:w="14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FFFFF"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FFFFF"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r>
        <w:tc>
          <w:tcPr>
            <w:tcW w:type="dxa" w:w="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bCs/>
                <w:color w:val="333333"/>
                <w:sz w:val="19"/>
                <w:szCs w:val="19"/>
              </w:rPr>
              <w:t xml:space="preserve">15</w:t>
            </w:r>
          </w:p>
        </w:tc>
        <w:tc>
          <w:tcPr>
            <w:tcW w:type="dxa" w:w="556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Infection Prevention and Control</w:t>
            </w:r>
          </w:p>
        </w:tc>
        <w:tc>
          <w:tcPr>
            <w:tcW w:type="dxa" w:w="14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1200"/>
            <w:tcBorders>
              <w:top w:val="single" w:color="CCCCCC" w:sz="4"/>
              <w:left w:val="single" w:color="CCCCCC" w:sz="4"/>
              <w:bottom w:val="single" w:color="CCCCCC" w:sz="4"/>
              <w:right w:val="single" w:color="CCCCCC" w:sz="4"/>
            </w:tcBorders>
            <w:shd w:fill="F5F5F5" w:val="clear"/>
            <w:tcMar>
              <w:top w:type="dxa" w:w="80"/>
              <w:left w:type="dxa" w:w="110"/>
              <w:bottom w:type="dxa" w:w="80"/>
              <w:right w:type="dxa" w:w="110"/>
            </w:tcMar>
          </w:tcPr>
          <w:p>
            <w:r>
              <w:rPr>
                <w:rFonts w:ascii="Arial" w:cs="Arial" w:eastAsia="Arial" w:hAnsi="Arial"/>
                <w:b w:val="false"/>
                <w:bCs w:val="false"/>
                <w:color w:val="333333"/>
                <w:sz w:val="19"/>
                <w:szCs w:val="19"/>
              </w:rPr>
              <w:t xml:space="preserve"/>
            </w:r>
          </w:p>
        </w:tc>
        <w:tc>
          <w:tcPr>
            <w:tcW w:type="dxa" w:w="800"/>
            <w:tcBorders>
              <w:top w:val="single" w:color="CCCCCC" w:sz="4"/>
              <w:left w:val="single" w:color="CCCCCC" w:sz="4"/>
              <w:bottom w:val="single" w:color="CCCCCC" w:sz="4"/>
              <w:right w:val="single" w:color="CCCCCC" w:sz="4"/>
            </w:tcBorders>
            <w:shd w:fill="F5F5F5" w:val="clear"/>
            <w:tcMar>
              <w:top w:type="dxa" w:w="80"/>
              <w:left w:type="dxa" w:w="60"/>
              <w:bottom w:type="dxa" w:w="80"/>
              <w:right w:type="dxa" w:w="60"/>
            </w:tcMar>
          </w:tcPr>
          <w:p>
            <w:pPr>
              <w:jc w:val="center"/>
            </w:pPr>
            <w:r>
              <w:rPr>
                <w:rFonts w:ascii="Arial" w:cs="Arial" w:eastAsia="Arial" w:hAnsi="Arial"/>
                <w:color w:val="2D2D7B"/>
                <w:sz w:val="22"/>
                <w:szCs w:val="22"/>
              </w:rPr>
              <w:t xml:space="preserve">☐</w:t>
            </w:r>
          </w:p>
        </w:tc>
      </w:tr>
    </w:tbl>
    <w:p>
      <w:pPr>
        <w:spacing w:after="0" w:before="160"/>
      </w:pPr>
      <w:r>
        <w:t xml:space="preserve"/>
      </w:r>
    </w:p>
    <w:p>
      <w:pPr>
        <w:pStyle w:val="Heading1"/>
        <w:pBdr>
          <w:bottom w:val="single" w:color="F5C200" w:sz="8"/>
        </w:pBdr>
        <w:spacing w:after="160" w:before="480"/>
      </w:pPr>
      <w:r>
        <w:rPr>
          <w:rFonts w:ascii="Arial" w:cs="Arial" w:eastAsia="Arial" w:hAnsi="Arial"/>
          <w:b/>
          <w:bCs/>
          <w:color w:val="2D2D7B"/>
          <w:sz w:val="40"/>
          <w:szCs w:val="40"/>
        </w:rPr>
        <w:t xml:space="preserve">Induction Completion Declaration</w:t>
      </w:r>
    </w:p>
    <w:p>
      <w:pPr>
        <w:spacing w:after="80" w:before="80"/>
      </w:pPr>
      <w:r>
        <w:rPr>
          <w:rFonts w:ascii="Arial" w:cs="Arial" w:eastAsia="Arial" w:hAnsi="Arial"/>
          <w:color w:val="333333"/>
          <w:sz w:val="22"/>
          <w:szCs w:val="22"/>
        </w:rPr>
        <w:t xml:space="preserve">This declaration must be completed and signed by both the new staff member and the Registered Manager at the end of the twelve-week induction period. It must only be signed once ALL sections of this document are complete, ALL mandatory training is completed and certificates filed, and ALL policies have been acknowledged. A copy must be retained permanently on the staff member's personnel file.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6"/>
                <w:szCs w:val="26"/>
              </w:rPr>
              <w:t xml:space="preserve">INDUCTION COMPLETION DECLARATION</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0"/>
                <w:szCs w:val="20"/>
              </w:rPr>
              <w:t xml:space="preserve">I, the undersigned staff member, confirm that I have completed the 12-week induction programme as set out in this document. I have:</w:t>
            </w:r>
          </w:p>
          <w:p>
            <w:pPr>
              <w:spacing w:after="40" w:before="40"/>
            </w:pPr>
            <w:r>
              <w:rPr>
                <w:rFonts w:ascii="Arial" w:cs="Arial" w:eastAsia="Arial" w:hAnsi="Arial"/>
                <w:b w:val="false"/>
                <w:bCs w:val="false"/>
                <w:color w:val="FFFFFF"/>
                <w:sz w:val="19"/>
                <w:szCs w:val="19"/>
              </w:rPr>
              <w:t xml:space="preserve">  •  Received all mandatory training as listed in the training matrix</w:t>
            </w:r>
          </w:p>
          <w:p>
            <w:pPr>
              <w:spacing w:after="40" w:before="40"/>
            </w:pPr>
            <w:r>
              <w:rPr>
                <w:rFonts w:ascii="Arial" w:cs="Arial" w:eastAsia="Arial" w:hAnsi="Arial"/>
                <w:b w:val="false"/>
                <w:bCs w:val="false"/>
                <w:color w:val="FFFFFF"/>
                <w:sz w:val="19"/>
                <w:szCs w:val="19"/>
              </w:rPr>
              <w:t xml:space="preserve">  •  Read and signed all policies in the Policy Acknowledgement Log</w:t>
            </w:r>
          </w:p>
          <w:p>
            <w:pPr>
              <w:spacing w:after="40" w:before="40"/>
            </w:pPr>
            <w:r>
              <w:rPr>
                <w:rFonts w:ascii="Arial" w:cs="Arial" w:eastAsia="Arial" w:hAnsi="Arial"/>
                <w:b w:val="false"/>
                <w:bCs w:val="false"/>
                <w:color w:val="FFFFFF"/>
                <w:sz w:val="19"/>
                <w:szCs w:val="19"/>
              </w:rPr>
              <w:t xml:space="preserve">  •  Completed the Care Certificate (all 15 standards) or confirmed an equivalent qualification is held</w:t>
            </w:r>
          </w:p>
          <w:p>
            <w:pPr>
              <w:spacing w:after="40" w:before="40"/>
            </w:pPr>
            <w:r>
              <w:rPr>
                <w:rFonts w:ascii="Arial" w:cs="Arial" w:eastAsia="Arial" w:hAnsi="Arial"/>
                <w:b w:val="false"/>
                <w:bCs w:val="false"/>
                <w:color w:val="FFFFFF"/>
                <w:sz w:val="19"/>
                <w:szCs w:val="19"/>
              </w:rPr>
              <w:t xml:space="preserve">  •  Completed all supervised practice and all formal supervision sessions</w:t>
            </w:r>
          </w:p>
          <w:p>
            <w:pPr>
              <w:spacing w:after="40" w:before="40"/>
            </w:pPr>
            <w:r>
              <w:rPr>
                <w:rFonts w:ascii="Arial" w:cs="Arial" w:eastAsia="Arial" w:hAnsi="Arial"/>
                <w:b w:val="false"/>
                <w:bCs w:val="false"/>
                <w:color w:val="FFFFFF"/>
                <w:sz w:val="19"/>
                <w:szCs w:val="19"/>
              </w:rPr>
              <w:t xml:space="preserve">  •  Understood my safeguarding responsibilities, including my individual duty to report</w:t>
            </w:r>
          </w:p>
          <w:p>
            <w:pPr>
              <w:spacing w:after="40" w:before="40"/>
            </w:pPr>
            <w:r>
              <w:rPr>
                <w:rFonts w:ascii="Arial" w:cs="Arial" w:eastAsia="Arial" w:hAnsi="Arial"/>
                <w:b w:val="false"/>
                <w:bCs w:val="false"/>
                <w:color w:val="FFFFFF"/>
                <w:sz w:val="19"/>
                <w:szCs w:val="19"/>
              </w:rPr>
              <w:t xml:space="preserve">  •  Understood the home's missing from care procedure and my role within it</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I understand that my ongoing practice must remain consistent with the values, standards, and legal requirements of my role in a regulated children's home.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STAFF MEMBER:  Name: _______________________  Signature: _______________________  Date: ___________</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REGISTERED MANAGER:  Name: _______________________  Signature: _______________________  Date: ___________</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PROBATIONARY OUTCOME:    ☐ Induction Completed Successfully       ☐ Probation Extended (see attached plan)</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Areas for ongoing development agreed:</w:t>
            </w:r>
          </w:p>
          <w:p>
            <w:pPr>
              <w:spacing w:after="40" w:before="40"/>
            </w:pPr>
            <w:r>
              <w:rPr>
                <w:rFonts w:ascii="Arial" w:cs="Arial" w:eastAsia="Arial" w:hAnsi="Arial"/>
                <w:b w:val="false"/>
                <w:bCs w:val="false"/>
                <w:color w:val="FFFFFF"/>
                <w:sz w:val="19"/>
                <w:szCs w:val="19"/>
              </w:rPr>
              <w:t xml:space="preserve">_______________________________________________________________________________</w:t>
            </w:r>
          </w:p>
          <w:p>
            <w:pPr>
              <w:spacing w:after="40" w:before="40"/>
            </w:pPr>
            <w:r>
              <w:rPr>
                <w:rFonts w:ascii="Arial" w:cs="Arial" w:eastAsia="Arial" w:hAnsi="Arial"/>
                <w:b w:val="false"/>
                <w:bCs w:val="false"/>
                <w:color w:val="FFFFFF"/>
                <w:sz w:val="19"/>
                <w:szCs w:val="19"/>
              </w:rPr>
              <w:t xml:space="preserve">_______________________________________________________________________________</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0"/>
                <w:szCs w:val="20"/>
              </w:rPr>
              <w:t xml:space="preserve">© 2025 Ignite Training Solutions Ltd  |  Free Resource — Not for Resale</w:t>
            </w:r>
          </w:p>
          <w:p>
            <w:pPr>
              <w:spacing w:after="40" w:before="40"/>
            </w:pPr>
            <w:r>
              <w:rPr>
                <w:rFonts w:ascii="Arial" w:cs="Arial" w:eastAsia="Arial" w:hAnsi="Arial"/>
                <w:b w:val="false"/>
                <w:bCs w:val="false"/>
                <w:color w:val="FFFFFF"/>
                <w:sz w:val="19"/>
                <w:szCs w:val="19"/>
              </w:rPr>
              <w:t xml:space="preserve">A proud member of the Ignite Academy — Free Resources for Residential Childcare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Leo@ignitetrainingsolutions.uk  |  07837 420 441  |  www.ignitetrainingsolutions.co.uk</w:t>
            </w:r>
          </w:p>
          <w:p>
            <w:pPr>
              <w:spacing w:after="40" w:before="40"/>
            </w:pPr>
            <w:r>
              <w:rPr>
                <w:rFonts w:ascii="Arial" w:cs="Arial" w:eastAsia="Arial" w:hAnsi="Arial"/>
                <w:b w:val="false"/>
                <w:bCs w:val="false"/>
                <w:color w:val="FFFFFF"/>
                <w:sz w:val="18"/>
                <w:szCs w:val="18"/>
              </w:rPr>
              <w:t xml:space="preserve">15 Simmons Way, Altham, Lancashire, BB5 5WW  |  Company No. 12512472  |  VAT No. 499850713</w:t>
            </w:r>
          </w:p>
          <w:p>
            <w:pPr>
              <w:spacing w:after="40" w:before="40"/>
            </w:pPr>
            <w:r>
              <w:rPr>
                <w:rFonts w:ascii="Arial" w:cs="Arial" w:eastAsia="Arial" w:hAnsi="Arial"/>
                <w:b w:val="false"/>
                <w:bCs w:val="false"/>
                <w:color w:val="FFFFFF"/>
                <w:sz w:val="18"/>
                <w:szCs w:val="18"/>
              </w:rPr>
              <w:t xml:space="preserve">Document Reference: IGN-FREE-IND-001  |  Version 2.0  |  Review: Annual or Following Changes to Regulatory Standards</w:t>
            </w:r>
          </w:p>
        </w:tc>
      </w:tr>
    </w:tbl>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200" w:sz="6"/>
      </w:pBdr>
      <w:tabs>
        <w:tab w:val="right" w:pos="9360"/>
      </w:tabs>
      <w:spacing w:before="80"/>
    </w:pPr>
    <w:r>
      <w:rPr>
        <w:rFonts w:ascii="Arial" w:cs="Arial" w:eastAsia="Arial" w:hAnsi="Arial"/>
        <w:color w:val="666666"/>
        <w:sz w:val="16"/>
        <w:szCs w:val="16"/>
      </w:rPr>
      <w:t xml:space="preserve">© 2025 Ignite Training Solutions Ltd  |  New Staff Induction Checklist  |  IGN-FREE-IND-001</w:t>
    </w:r>
    <w:r>
      <w:rPr>
        <w:rFonts w:ascii="Arial" w:cs="Arial" w:eastAsia="Arial" w:hAnsi="Arial"/>
        <w:color w:val="666666"/>
        <w:sz w:val="16"/>
        <w:szCs w:val="16"/>
      </w:rPr>
      <w:t xml:space="preserve">	www.ignitetrainingsolutions.co.uk  |  07837 420 441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200" w:sz="10"/>
      </w:pBdr>
      <w:spacing w:after="0"/>
    </w:pPr>
    <w:r>
      <w:drawing>
        <wp:inline distT="0" distB="0" distL="0" distR="0">
          <wp:extent cx="1619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619250" cy="638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2D2D7B"/>
      <w:sz w:val="40"/>
      <w:szCs w:val="40"/>
    </w:rPr>
  </w:style>
  <w:style w:type="paragraph" w:styleId="Heading2">
    <w:name w:val="Heading 2"/>
    <w:basedOn w:val="Normal"/>
    <w:next w:val="Normal"/>
    <w:qFormat/>
    <w:pPr>
      <w:spacing w:after="100" w:before="320"/>
      <w:outlineLvl w:val="1"/>
    </w:pPr>
    <w:rPr>
      <w:rFonts w:ascii="Arial" w:cs="Arial" w:eastAsia="Arial" w:hAnsi="Arial"/>
      <w:b/>
      <w:bCs/>
      <w:color w:val="1A1A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2026-06-06T18:13:55.396Z</dcterms:created>
  <dcterms:modified xsi:type="dcterms:W3CDTF">2026-06-06T18:13:55.397Z</dcterms:modified>
</cp:coreProperties>
</file>

<file path=docProps/custom.xml><?xml version="1.0" encoding="utf-8"?>
<Properties xmlns="http://schemas.openxmlformats.org/officeDocument/2006/custom-properties" xmlns:vt="http://schemas.openxmlformats.org/officeDocument/2006/docPropsVTypes"/>
</file>